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ightShading"/>
        <w:tblpPr w:leftFromText="180" w:rightFromText="180" w:horzAnchor="margin" w:tblpY="-495"/>
        <w:tblW w:w="5000" w:type="pct"/>
        <w:tblLook w:val="04A0" w:firstRow="1" w:lastRow="0" w:firstColumn="1" w:lastColumn="0" w:noHBand="0" w:noVBand="1"/>
      </w:tblPr>
      <w:tblGrid>
        <w:gridCol w:w="8504"/>
      </w:tblGrid>
      <w:tr w:rsidR="004435CF" w:rsidRPr="001B0B69" w14:paraId="445B7A92" w14:textId="77777777" w:rsidTr="001B5F36">
        <w:trPr>
          <w:cnfStyle w:val="100000000000" w:firstRow="1" w:lastRow="0" w:firstColumn="0" w:lastColumn="0" w:oddVBand="0" w:evenVBand="0" w:oddHBand="0" w:evenHBand="0" w:firstRowFirstColumn="0" w:firstRowLastColumn="0" w:lastRowFirstColumn="0" w:lastRowLastColumn="0"/>
          <w:trHeight w:val="1241"/>
        </w:trPr>
        <w:tc>
          <w:tcPr>
            <w:cnfStyle w:val="001000000000" w:firstRow="0" w:lastRow="0" w:firstColumn="1" w:lastColumn="0" w:oddVBand="0" w:evenVBand="0" w:oddHBand="0" w:evenHBand="0" w:firstRowFirstColumn="0" w:firstRowLastColumn="0" w:lastRowFirstColumn="0" w:lastRowLastColumn="0"/>
            <w:tcW w:w="5000" w:type="pct"/>
            <w:tcBorders>
              <w:top w:val="nil"/>
              <w:bottom w:val="single" w:sz="18" w:space="0" w:color="002060"/>
            </w:tcBorders>
            <w:vAlign w:val="center"/>
          </w:tcPr>
          <w:p w14:paraId="306DA81A" w14:textId="6E623C09" w:rsidR="004435CF" w:rsidRPr="001B0B69" w:rsidRDefault="004435CF" w:rsidP="001B5F36">
            <w:pPr>
              <w:pStyle w:val="Header"/>
              <w:tabs>
                <w:tab w:val="clear" w:pos="4513"/>
                <w:tab w:val="center" w:pos="4320"/>
              </w:tabs>
              <w:rPr>
                <w:rFonts w:ascii="Cambria Math" w:hAnsi="Cambria Math" w:cs="Times New Roman"/>
                <w:b w:val="0"/>
                <w:bCs w:val="0"/>
                <w:color w:val="002060"/>
                <w:szCs w:val="20"/>
              </w:rPr>
            </w:pPr>
            <w:r w:rsidRPr="001B0B69">
              <w:rPr>
                <w:rFonts w:cs="Times New Roman"/>
                <w:noProof/>
                <w:color w:val="FF0000"/>
                <w:szCs w:val="20"/>
              </w:rPr>
              <w:drawing>
                <wp:anchor distT="0" distB="0" distL="114300" distR="114300" simplePos="0" relativeHeight="251659264" behindDoc="0" locked="0" layoutInCell="1" allowOverlap="1" wp14:anchorId="7AFECC75" wp14:editId="1B7F009C">
                  <wp:simplePos x="0" y="0"/>
                  <wp:positionH relativeFrom="margin">
                    <wp:posOffset>-49530</wp:posOffset>
                  </wp:positionH>
                  <wp:positionV relativeFrom="margin">
                    <wp:posOffset>13970</wp:posOffset>
                  </wp:positionV>
                  <wp:extent cx="1990725" cy="857250"/>
                  <wp:effectExtent l="19050" t="0" r="219075"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Transparan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90725" cy="8572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79D6AAA9" w14:textId="77777777" w:rsidR="004435CF" w:rsidRPr="001B0B69" w:rsidRDefault="004435CF" w:rsidP="001B5F36">
            <w:pPr>
              <w:pStyle w:val="Header"/>
              <w:tabs>
                <w:tab w:val="clear" w:pos="4513"/>
                <w:tab w:val="center" w:pos="4320"/>
              </w:tabs>
              <w:rPr>
                <w:rFonts w:cs="Times New Roman"/>
                <w:b w:val="0"/>
                <w:bCs w:val="0"/>
                <w:color w:val="000000" w:themeColor="text1"/>
                <w:szCs w:val="20"/>
              </w:rPr>
            </w:pPr>
            <w:r w:rsidRPr="001B0B69">
              <w:rPr>
                <w:rFonts w:ascii="Cambria Math" w:hAnsi="Cambria Math" w:cs="Times New Roman"/>
                <w:b w:val="0"/>
                <w:bCs w:val="0"/>
                <w:color w:val="002060"/>
                <w:szCs w:val="20"/>
              </w:rPr>
              <w:t>Eduvest – Journal of Universal Studies</w:t>
            </w:r>
          </w:p>
          <w:p w14:paraId="3B5DFE98" w14:textId="60476A97" w:rsidR="004435CF" w:rsidRPr="001B0B69" w:rsidRDefault="004435CF" w:rsidP="001B5F36">
            <w:pPr>
              <w:pStyle w:val="Header"/>
              <w:tabs>
                <w:tab w:val="clear" w:pos="4513"/>
                <w:tab w:val="center" w:pos="4320"/>
              </w:tabs>
              <w:rPr>
                <w:rFonts w:ascii="Cambria Math" w:hAnsi="Cambria Math" w:cs="Times New Roman"/>
                <w:b w:val="0"/>
                <w:bCs w:val="0"/>
                <w:color w:val="002060"/>
                <w:szCs w:val="20"/>
              </w:rPr>
            </w:pPr>
            <w:r w:rsidRPr="001B0B69">
              <w:rPr>
                <w:rFonts w:ascii="Cambria Math" w:hAnsi="Cambria Math" w:cs="Times New Roman"/>
                <w:b w:val="0"/>
                <w:bCs w:val="0"/>
                <w:color w:val="002060"/>
                <w:szCs w:val="20"/>
              </w:rPr>
              <w:t xml:space="preserve">Volume 5 Number </w:t>
            </w:r>
            <w:r w:rsidR="00721B9A">
              <w:rPr>
                <w:rFonts w:ascii="Cambria Math" w:hAnsi="Cambria Math" w:cs="Times New Roman"/>
                <w:b w:val="0"/>
                <w:bCs w:val="0"/>
                <w:color w:val="002060"/>
                <w:szCs w:val="20"/>
              </w:rPr>
              <w:t>7</w:t>
            </w:r>
            <w:r w:rsidRPr="001B0B69">
              <w:rPr>
                <w:rFonts w:ascii="Cambria Math" w:hAnsi="Cambria Math" w:cs="Times New Roman"/>
                <w:b w:val="0"/>
                <w:bCs w:val="0"/>
                <w:color w:val="002060"/>
                <w:szCs w:val="20"/>
              </w:rPr>
              <w:t>, J</w:t>
            </w:r>
            <w:r w:rsidR="00721B9A">
              <w:rPr>
                <w:rFonts w:ascii="Cambria Math" w:hAnsi="Cambria Math" w:cs="Times New Roman"/>
                <w:b w:val="0"/>
                <w:bCs w:val="0"/>
                <w:color w:val="002060"/>
                <w:szCs w:val="20"/>
              </w:rPr>
              <w:t>uly</w:t>
            </w:r>
            <w:r w:rsidRPr="001B0B69">
              <w:rPr>
                <w:rFonts w:ascii="Cambria Math" w:hAnsi="Cambria Math" w:cs="Times New Roman"/>
                <w:b w:val="0"/>
                <w:bCs w:val="0"/>
                <w:color w:val="002060"/>
                <w:szCs w:val="20"/>
              </w:rPr>
              <w:t>, 2025</w:t>
            </w:r>
          </w:p>
          <w:p w14:paraId="1FFCE7F6" w14:textId="77777777" w:rsidR="004435CF" w:rsidRPr="001B0B69" w:rsidRDefault="004435CF" w:rsidP="001B5F36">
            <w:pPr>
              <w:pStyle w:val="Header"/>
              <w:ind w:right="-6"/>
              <w:rPr>
                <w:rFonts w:ascii="Cambria Math" w:hAnsi="Cambria Math" w:cs="Times New Roman"/>
                <w:b w:val="0"/>
                <w:bCs w:val="0"/>
                <w:color w:val="002060"/>
                <w:szCs w:val="20"/>
              </w:rPr>
            </w:pPr>
            <w:r w:rsidRPr="001B0B69">
              <w:rPr>
                <w:rFonts w:ascii="Cambria Math" w:hAnsi="Cambria Math" w:cs="Times New Roman"/>
                <w:b w:val="0"/>
                <w:bCs w:val="0"/>
                <w:color w:val="002060"/>
                <w:szCs w:val="20"/>
              </w:rPr>
              <w:t>p- ISSN 2775-3735</w:t>
            </w:r>
            <w:hyperlink r:id="rId9" w:tgtFrame="_blank" w:tooltip="e ISSN" w:history="1">
              <w:r w:rsidRPr="001B0B69">
                <w:rPr>
                  <w:rStyle w:val="Hyperlink"/>
                  <w:rFonts w:ascii="Cambria Math" w:hAnsi="Cambria Math" w:cs="Times New Roman"/>
                  <w:b w:val="0"/>
                  <w:bCs w:val="0"/>
                  <w:color w:val="002060"/>
                </w:rPr>
                <w:t>-</w:t>
              </w:r>
            </w:hyperlink>
            <w:r w:rsidRPr="001B0B69">
              <w:rPr>
                <w:rFonts w:ascii="Cambria Math" w:hAnsi="Cambria Math" w:cs="Times New Roman"/>
                <w:b w:val="0"/>
                <w:bCs w:val="0"/>
                <w:color w:val="002060"/>
                <w:szCs w:val="20"/>
              </w:rPr>
              <w:t xml:space="preserve"> e-ISSN 2775-3727</w:t>
            </w:r>
          </w:p>
        </w:tc>
      </w:tr>
      <w:tr w:rsidR="004435CF" w:rsidRPr="001B0B69" w14:paraId="57923953" w14:textId="77777777" w:rsidTr="001B5F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Borders>
              <w:top w:val="nil"/>
            </w:tcBorders>
            <w:shd w:val="clear" w:color="auto" w:fill="auto"/>
          </w:tcPr>
          <w:p w14:paraId="047A0158" w14:textId="77777777" w:rsidR="004435CF" w:rsidRPr="001B0B69" w:rsidRDefault="004435CF" w:rsidP="001B5F36">
            <w:pPr>
              <w:spacing w:line="240" w:lineRule="auto"/>
              <w:rPr>
                <w:rFonts w:cs="Times New Roman"/>
                <w:b w:val="0"/>
                <w:bCs w:val="0"/>
                <w:sz w:val="28"/>
                <w:szCs w:val="28"/>
              </w:rPr>
            </w:pPr>
          </w:p>
        </w:tc>
      </w:tr>
      <w:tr w:rsidR="004435CF" w:rsidRPr="001B0B69" w14:paraId="0B05CA91" w14:textId="77777777" w:rsidTr="001B5F36">
        <w:tc>
          <w:tcPr>
            <w:cnfStyle w:val="001000000000" w:firstRow="0" w:lastRow="0" w:firstColumn="1" w:lastColumn="0" w:oddVBand="0" w:evenVBand="0" w:oddHBand="0" w:evenHBand="0" w:firstRowFirstColumn="0" w:firstRowLastColumn="0" w:lastRowFirstColumn="0" w:lastRowLastColumn="0"/>
            <w:tcW w:w="5000" w:type="pct"/>
            <w:tcBorders>
              <w:bottom w:val="single" w:sz="18" w:space="0" w:color="FFFFFF" w:themeColor="background1"/>
            </w:tcBorders>
          </w:tcPr>
          <w:p w14:paraId="1ACB1223" w14:textId="77777777" w:rsidR="004435CF" w:rsidRDefault="0060240B" w:rsidP="001B5F36">
            <w:pPr>
              <w:spacing w:line="240" w:lineRule="auto"/>
              <w:jc w:val="center"/>
              <w:rPr>
                <w:rFonts w:ascii="Arial Rounded MT Bold" w:hAnsi="Arial Rounded MT Bold" w:cs="Aharoni"/>
                <w:b w:val="0"/>
                <w:bCs w:val="0"/>
                <w:color w:val="002060"/>
                <w:sz w:val="28"/>
                <w:szCs w:val="28"/>
              </w:rPr>
            </w:pPr>
            <w:r w:rsidRPr="001B0B69">
              <w:rPr>
                <w:rFonts w:ascii="Arial Rounded MT Bold" w:hAnsi="Arial Rounded MT Bold" w:cs="Aharoni"/>
                <w:color w:val="002060"/>
                <w:sz w:val="28"/>
                <w:szCs w:val="28"/>
              </w:rPr>
              <w:t>The Influence of Budget Participation, Motivation, and Competence on the Managerial Performance of Datu Kandang Haji Hospital</w:t>
            </w:r>
          </w:p>
          <w:p w14:paraId="4BC80460" w14:textId="77777777" w:rsidR="001B5F36" w:rsidRDefault="001B5F36" w:rsidP="001B5F36">
            <w:pPr>
              <w:spacing w:line="240" w:lineRule="auto"/>
              <w:rPr>
                <w:rFonts w:ascii="Cambria Math" w:hAnsi="Cambria Math" w:cs="Aharoni"/>
                <w:color w:val="auto"/>
                <w:szCs w:val="24"/>
              </w:rPr>
            </w:pPr>
          </w:p>
          <w:p w14:paraId="19832C00" w14:textId="535CB043" w:rsidR="001B5F36" w:rsidRPr="001B5F36" w:rsidRDefault="007C0926" w:rsidP="001B5F36">
            <w:pPr>
              <w:spacing w:line="240" w:lineRule="auto"/>
              <w:rPr>
                <w:rFonts w:ascii="Cambria Math" w:hAnsi="Cambria Math" w:cs="Aharoni"/>
                <w:color w:val="auto"/>
                <w:szCs w:val="24"/>
              </w:rPr>
            </w:pPr>
            <w:r w:rsidRPr="001B5F36">
              <w:rPr>
                <w:rFonts w:ascii="Cambria Math" w:hAnsi="Cambria Math" w:cs="Aharoni"/>
                <w:color w:val="auto"/>
                <w:szCs w:val="24"/>
              </w:rPr>
              <w:t xml:space="preserve">Diah Afrianti*, Kadir, Sarwani </w:t>
            </w:r>
          </w:p>
          <w:p w14:paraId="072ED152" w14:textId="77777777" w:rsidR="001B5F36" w:rsidRDefault="007C0926" w:rsidP="001B5F36">
            <w:pPr>
              <w:spacing w:line="240" w:lineRule="auto"/>
              <w:rPr>
                <w:rFonts w:ascii="Cambria Math" w:hAnsi="Cambria Math" w:cs="Aharoni"/>
                <w:color w:val="auto"/>
                <w:szCs w:val="24"/>
              </w:rPr>
            </w:pPr>
            <w:r w:rsidRPr="001B5F36">
              <w:rPr>
                <w:rFonts w:ascii="Cambria Math" w:hAnsi="Cambria Math" w:cs="Aharoni"/>
                <w:b w:val="0"/>
                <w:bCs w:val="0"/>
                <w:color w:val="auto"/>
                <w:szCs w:val="24"/>
              </w:rPr>
              <w:t xml:space="preserve">Universitas Lambung Mangkurat, Indonesia </w:t>
            </w:r>
          </w:p>
          <w:p w14:paraId="742A04C4" w14:textId="583BBF82" w:rsidR="007C0926" w:rsidRPr="001B5F36" w:rsidRDefault="007C0926" w:rsidP="001B5F36">
            <w:pPr>
              <w:spacing w:line="240" w:lineRule="auto"/>
              <w:rPr>
                <w:rFonts w:ascii="Cambria Math" w:hAnsi="Cambria Math" w:cs="Aharoni"/>
                <w:b w:val="0"/>
                <w:bCs w:val="0"/>
                <w:color w:val="002060"/>
                <w:sz w:val="28"/>
                <w:szCs w:val="28"/>
              </w:rPr>
            </w:pPr>
            <w:r w:rsidRPr="001B5F36">
              <w:rPr>
                <w:rFonts w:ascii="Cambria Math" w:hAnsi="Cambria Math" w:cs="Aharoni"/>
                <w:b w:val="0"/>
                <w:bCs w:val="0"/>
                <w:color w:val="auto"/>
                <w:szCs w:val="24"/>
              </w:rPr>
              <w:t>Email: diahafrianti17@gmail.com</w:t>
            </w:r>
          </w:p>
        </w:tc>
      </w:tr>
      <w:tr w:rsidR="004435CF" w:rsidRPr="001B0B69" w14:paraId="22450E99" w14:textId="77777777" w:rsidTr="001B5F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Borders>
              <w:top w:val="single" w:sz="18" w:space="0" w:color="FFFFFF" w:themeColor="background1"/>
              <w:bottom w:val="single" w:sz="18" w:space="0" w:color="002060"/>
            </w:tcBorders>
            <w:shd w:val="clear" w:color="auto" w:fill="auto"/>
          </w:tcPr>
          <w:p w14:paraId="38A1624E" w14:textId="6F338746" w:rsidR="004435CF" w:rsidRPr="001B0B69" w:rsidRDefault="004435CF" w:rsidP="001B5F36">
            <w:pPr>
              <w:spacing w:line="240" w:lineRule="auto"/>
              <w:ind w:right="-73"/>
              <w:jc w:val="left"/>
              <w:rPr>
                <w:rFonts w:ascii="Cambria Math" w:hAnsi="Cambria Math" w:cs="Times New Roman"/>
                <w:b w:val="0"/>
                <w:bCs w:val="0"/>
                <w:szCs w:val="24"/>
              </w:rPr>
            </w:pPr>
          </w:p>
        </w:tc>
      </w:tr>
    </w:tbl>
    <w:tbl>
      <w:tblPr>
        <w:tblStyle w:val="LightShading1"/>
        <w:tblW w:w="5000" w:type="pct"/>
        <w:tblInd w:w="0" w:type="dxa"/>
        <w:tblLook w:val="04A0" w:firstRow="1" w:lastRow="0" w:firstColumn="1" w:lastColumn="0" w:noHBand="0" w:noVBand="1"/>
      </w:tblPr>
      <w:tblGrid>
        <w:gridCol w:w="1526"/>
        <w:gridCol w:w="6978"/>
      </w:tblGrid>
      <w:tr w:rsidR="001B5F36" w:rsidRPr="001B0B69" w14:paraId="3D06DE15" w14:textId="77777777" w:rsidTr="001B5F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Borders>
              <w:top w:val="nil"/>
              <w:bottom w:val="single" w:sz="18" w:space="0" w:color="002060"/>
            </w:tcBorders>
            <w:hideMark/>
          </w:tcPr>
          <w:p w14:paraId="192F0CB3" w14:textId="77777777" w:rsidR="001B5F36" w:rsidRPr="001B0B69" w:rsidRDefault="001B5F36" w:rsidP="004435CF">
            <w:pPr>
              <w:spacing w:line="240" w:lineRule="auto"/>
              <w:jc w:val="center"/>
              <w:rPr>
                <w:rFonts w:ascii="Cambria Math" w:hAnsi="Cambria Math"/>
                <w:szCs w:val="24"/>
              </w:rPr>
            </w:pPr>
            <w:r w:rsidRPr="001B0B69">
              <w:rPr>
                <w:color w:val="002060"/>
                <w:szCs w:val="24"/>
              </w:rPr>
              <w:t>ABSTRACT</w:t>
            </w:r>
          </w:p>
        </w:tc>
      </w:tr>
      <w:tr w:rsidR="001B5F36" w:rsidRPr="001B0B69" w14:paraId="7031D6D2" w14:textId="77777777" w:rsidTr="001B5F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18" w:space="0" w:color="002060"/>
              <w:bottom w:val="single" w:sz="18" w:space="0" w:color="002060"/>
            </w:tcBorders>
            <w:shd w:val="clear" w:color="auto" w:fill="F2F2F2"/>
            <w:hideMark/>
          </w:tcPr>
          <w:p w14:paraId="59A37E51" w14:textId="666E08EE" w:rsidR="001B5F36" w:rsidRPr="001B5F36" w:rsidRDefault="001B5F36" w:rsidP="002317CE">
            <w:pPr>
              <w:shd w:val="clear" w:color="auto" w:fill="D9D9D9"/>
              <w:spacing w:line="240" w:lineRule="auto"/>
              <w:contextualSpacing/>
              <w:rPr>
                <w:rFonts w:cs="Calibri"/>
                <w:b w:val="0"/>
                <w:bCs w:val="0"/>
                <w:i/>
                <w:sz w:val="22"/>
              </w:rPr>
            </w:pPr>
            <w:r w:rsidRPr="001B5F36">
              <w:rPr>
                <w:rFonts w:eastAsia="Times New Roman" w:cs="Calibri"/>
                <w:b w:val="0"/>
                <w:bCs w:val="0"/>
                <w:i/>
                <w:sz w:val="22"/>
              </w:rPr>
              <w:t>The purpose of this study is to examine several factors that affect managerial performance. Some of the factors tested and analyzed are budget participation, motivation, and competence at Datu Kandang Haji Hospital. The sample used in this study were managers at Datu Kandang Haji Hospital. The sample selection method uses the saturated sampling method (census), which is a sampling technique if all members of the population are used as samples. The number of managers sampled in this study were 33 managers. The data analysis technique used is multiple linear regression analysis using the SPSS version 25 program. The results showed that budget participation has a positive effect on managerial performance. Motivation and competence have no effect on managerial performance at Datu Kandang Haji Hospital.</w:t>
            </w:r>
          </w:p>
        </w:tc>
      </w:tr>
      <w:tr w:rsidR="001B5F36" w:rsidRPr="001B0B69" w14:paraId="59471269" w14:textId="77777777" w:rsidTr="001B5F36">
        <w:trPr>
          <w:trHeight w:val="195"/>
        </w:trPr>
        <w:tc>
          <w:tcPr>
            <w:cnfStyle w:val="001000000000" w:firstRow="0" w:lastRow="0" w:firstColumn="1" w:lastColumn="0" w:oddVBand="0" w:evenVBand="0" w:oddHBand="0" w:evenHBand="0" w:firstRowFirstColumn="0" w:firstRowLastColumn="0" w:lastRowFirstColumn="0" w:lastRowLastColumn="0"/>
            <w:tcW w:w="897" w:type="pct"/>
            <w:tcBorders>
              <w:top w:val="single" w:sz="18" w:space="0" w:color="002060"/>
              <w:bottom w:val="single" w:sz="18" w:space="0" w:color="002060"/>
              <w:right w:val="nil"/>
            </w:tcBorders>
            <w:hideMark/>
          </w:tcPr>
          <w:p w14:paraId="1B9606CE" w14:textId="77777777" w:rsidR="001B5F36" w:rsidRPr="001B0B69" w:rsidRDefault="001B5F36" w:rsidP="004435CF">
            <w:pPr>
              <w:spacing w:line="240" w:lineRule="auto"/>
              <w:rPr>
                <w:rFonts w:ascii="Cambria Math" w:hAnsi="Cambria Math"/>
                <w:b w:val="0"/>
                <w:bCs w:val="0"/>
                <w:sz w:val="22"/>
              </w:rPr>
            </w:pPr>
            <w:r w:rsidRPr="001B0B69">
              <w:rPr>
                <w:color w:val="002060"/>
                <w:sz w:val="22"/>
              </w:rPr>
              <w:t>KEYWORDS</w:t>
            </w:r>
          </w:p>
        </w:tc>
        <w:tc>
          <w:tcPr>
            <w:tcW w:w="4103" w:type="pct"/>
            <w:tcBorders>
              <w:top w:val="single" w:sz="18" w:space="0" w:color="002060"/>
              <w:left w:val="nil"/>
              <w:bottom w:val="single" w:sz="18" w:space="0" w:color="002060"/>
              <w:right w:val="nil"/>
            </w:tcBorders>
            <w:shd w:val="clear" w:color="auto" w:fill="F2F2F2"/>
            <w:hideMark/>
          </w:tcPr>
          <w:p w14:paraId="658FD0B8" w14:textId="7B100AFC" w:rsidR="001B5F36" w:rsidRPr="001B0B69" w:rsidRDefault="001B5F36" w:rsidP="004435CF">
            <w:pPr>
              <w:tabs>
                <w:tab w:val="left" w:pos="220"/>
                <w:tab w:val="left" w:pos="720"/>
              </w:tabs>
              <w:autoSpaceDE w:val="0"/>
              <w:autoSpaceDN w:val="0"/>
              <w:adjustRightInd w:val="0"/>
              <w:spacing w:line="240" w:lineRule="auto"/>
              <w:contextualSpacing/>
              <w:cnfStyle w:val="000000000000" w:firstRow="0" w:lastRow="0" w:firstColumn="0" w:lastColumn="0" w:oddVBand="0" w:evenVBand="0" w:oddHBand="0" w:evenHBand="0" w:firstRowFirstColumn="0" w:firstRowLastColumn="0" w:lastRowFirstColumn="0" w:lastRowLastColumn="0"/>
              <w:rPr>
                <w:rFonts w:cs="Calibri"/>
                <w:i/>
                <w:color w:val="191919"/>
                <w:sz w:val="22"/>
              </w:rPr>
            </w:pPr>
            <w:r w:rsidRPr="001B0B69">
              <w:rPr>
                <w:rFonts w:cs="Calibri"/>
                <w:i/>
                <w:color w:val="191919"/>
                <w:sz w:val="22"/>
              </w:rPr>
              <w:t>Managerial Performance, Budget Participation, Motivation, Competence.</w:t>
            </w:r>
          </w:p>
        </w:tc>
      </w:tr>
      <w:tr w:rsidR="001B5F36" w:rsidRPr="001B0B69" w14:paraId="6A86FB93" w14:textId="77777777" w:rsidTr="001B5F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pct"/>
            <w:tcBorders>
              <w:top w:val="single" w:sz="18" w:space="0" w:color="002060"/>
              <w:bottom w:val="single" w:sz="18" w:space="0" w:color="002060"/>
            </w:tcBorders>
            <w:shd w:val="clear" w:color="auto" w:fill="auto"/>
            <w:hideMark/>
          </w:tcPr>
          <w:p w14:paraId="34731992" w14:textId="77777777" w:rsidR="001B5F36" w:rsidRPr="001B0B69" w:rsidRDefault="001B5F36" w:rsidP="004435CF">
            <w:pPr>
              <w:spacing w:line="240" w:lineRule="auto"/>
              <w:rPr>
                <w:rFonts w:ascii="Cambria Math" w:hAnsi="Cambria Math"/>
                <w:color w:val="002060"/>
                <w:sz w:val="22"/>
              </w:rPr>
            </w:pPr>
            <w:r w:rsidRPr="001B0B69">
              <w:rPr>
                <w:noProof/>
                <w:sz w:val="22"/>
              </w:rPr>
              <w:drawing>
                <wp:anchor distT="0" distB="0" distL="114300" distR="114300" simplePos="0" relativeHeight="251662336" behindDoc="0" locked="0" layoutInCell="1" allowOverlap="1" wp14:anchorId="60924011" wp14:editId="65B0BF43">
                  <wp:simplePos x="0" y="0"/>
                  <wp:positionH relativeFrom="column">
                    <wp:posOffset>-68580</wp:posOffset>
                  </wp:positionH>
                  <wp:positionV relativeFrom="paragraph">
                    <wp:posOffset>-16510</wp:posOffset>
                  </wp:positionV>
                  <wp:extent cx="899160" cy="357505"/>
                  <wp:effectExtent l="0" t="0" r="0" b="4445"/>
                  <wp:wrapNone/>
                  <wp:docPr id="5" name="Picture 100">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9160" cy="357505"/>
                          </a:xfrm>
                          <a:prstGeom prst="rect">
                            <a:avLst/>
                          </a:prstGeom>
                          <a:noFill/>
                        </pic:spPr>
                      </pic:pic>
                    </a:graphicData>
                  </a:graphic>
                  <wp14:sizeRelH relativeFrom="page">
                    <wp14:pctWidth>0</wp14:pctWidth>
                  </wp14:sizeRelH>
                  <wp14:sizeRelV relativeFrom="page">
                    <wp14:pctHeight>0</wp14:pctHeight>
                  </wp14:sizeRelV>
                </wp:anchor>
              </w:drawing>
            </w:r>
          </w:p>
        </w:tc>
        <w:tc>
          <w:tcPr>
            <w:tcW w:w="4103" w:type="pct"/>
            <w:tcBorders>
              <w:top w:val="single" w:sz="18" w:space="0" w:color="002060"/>
              <w:bottom w:val="single" w:sz="18" w:space="0" w:color="002060"/>
            </w:tcBorders>
            <w:shd w:val="clear" w:color="auto" w:fill="auto"/>
            <w:hideMark/>
          </w:tcPr>
          <w:p w14:paraId="3EA8BDD2" w14:textId="77777777" w:rsidR="001B5F36" w:rsidRPr="001B0B69" w:rsidRDefault="001B5F36" w:rsidP="004435CF">
            <w:pPr>
              <w:spacing w:line="240" w:lineRule="auto"/>
              <w:ind w:left="-24"/>
              <w:cnfStyle w:val="000000100000" w:firstRow="0" w:lastRow="0" w:firstColumn="0" w:lastColumn="0" w:oddVBand="0" w:evenVBand="0" w:oddHBand="1" w:evenHBand="0" w:firstRowFirstColumn="0" w:firstRowLastColumn="0" w:lastRowFirstColumn="0" w:lastRowLastColumn="0"/>
              <w:rPr>
                <w:rFonts w:ascii="Cambria Math" w:hAnsi="Cambria Math"/>
                <w:i/>
                <w:iCs/>
                <w:color w:val="002060"/>
                <w:sz w:val="22"/>
              </w:rPr>
            </w:pPr>
            <w:r w:rsidRPr="001B0B69">
              <w:rPr>
                <w:i/>
                <w:iCs/>
                <w:color w:val="002060"/>
                <w:sz w:val="22"/>
              </w:rPr>
              <w:t>This work is licensed under a Creative Commons Attribution-ShareAlike 4.0 International</w:t>
            </w:r>
          </w:p>
        </w:tc>
      </w:tr>
    </w:tbl>
    <w:p w14:paraId="576E31E2" w14:textId="77777777" w:rsidR="004435CF" w:rsidRPr="001B0B69" w:rsidRDefault="004435CF" w:rsidP="004435CF">
      <w:pPr>
        <w:spacing w:line="240" w:lineRule="auto"/>
        <w:rPr>
          <w:rFonts w:cs="Times New Roman"/>
        </w:rPr>
      </w:pPr>
    </w:p>
    <w:p w14:paraId="397C9221" w14:textId="77777777" w:rsidR="004435CF" w:rsidRPr="001B0B69" w:rsidRDefault="004435CF" w:rsidP="004435CF">
      <w:pPr>
        <w:spacing w:line="240" w:lineRule="auto"/>
        <w:jc w:val="center"/>
        <w:rPr>
          <w:rFonts w:cs="Times New Roman"/>
          <w:b/>
          <w:bCs/>
          <w:color w:val="002060"/>
        </w:rPr>
      </w:pPr>
      <w:r w:rsidRPr="001B0B69">
        <w:rPr>
          <w:rFonts w:cs="Times New Roman"/>
          <w:b/>
          <w:bCs/>
          <w:color w:val="002060"/>
        </w:rPr>
        <w:t>INTRODUCTION</w:t>
      </w:r>
    </w:p>
    <w:p w14:paraId="59C9874F" w14:textId="77777777" w:rsidR="006B354F" w:rsidRPr="006B354F" w:rsidRDefault="006B354F" w:rsidP="006B354F">
      <w:pPr>
        <w:spacing w:line="276" w:lineRule="auto"/>
        <w:ind w:firstLine="709"/>
        <w:rPr>
          <w:rFonts w:eastAsia="Times New Roman" w:cs="Times New Roman"/>
          <w:color w:val="000000"/>
          <w:szCs w:val="24"/>
        </w:rPr>
      </w:pPr>
      <w:bookmarkStart w:id="0" w:name="_Toc192489323"/>
      <w:r w:rsidRPr="006B354F">
        <w:rPr>
          <w:rFonts w:eastAsia="Times New Roman" w:cs="Times New Roman"/>
          <w:color w:val="000000"/>
          <w:szCs w:val="24"/>
        </w:rPr>
        <w:t>Hospitals are an integral part of the healthcare system that provides various types of healthcare services for patients. Their role is very important in efforts to maintain and improve public health in order to achieve optimal health degrees. To realize this, quality human resources are needed. Along with the development of the health service business in the era of globalization, improving the quality and quantity of hospital services is a must. Therefore, an effective management system is needed in order to be able to mobilize all existing resources, so that it has a positive impact on the achievement of hospital performance (Pristyadi &amp; Santoso, 2019).</w:t>
      </w:r>
    </w:p>
    <w:p w14:paraId="2358D7DD" w14:textId="77777777" w:rsidR="006B354F" w:rsidRPr="006B354F" w:rsidRDefault="006B354F" w:rsidP="006B354F">
      <w:pPr>
        <w:spacing w:line="276" w:lineRule="auto"/>
        <w:ind w:firstLine="709"/>
        <w:rPr>
          <w:rFonts w:eastAsia="Times New Roman" w:cs="Times New Roman"/>
          <w:color w:val="000000"/>
          <w:szCs w:val="24"/>
        </w:rPr>
      </w:pPr>
      <w:r w:rsidRPr="006B354F">
        <w:rPr>
          <w:rFonts w:eastAsia="Times New Roman" w:cs="Times New Roman"/>
          <w:color w:val="000000"/>
          <w:szCs w:val="24"/>
        </w:rPr>
        <w:t xml:space="preserve">The implementation of health services in hospitals has complex characteristics, involving organizations with various health workers from diverse disciplines. The development of medical science and technology is progressing rapidly, requiring health workers to continue to improve their competencies in order to provide quality services. Hospitals act as centers for disease healing and health recovery. This role reflects the responsibility that is part of the government's efforts to improve people's welfare (Usman et al., 2023). The success of an organization depends on the performance of individuals within it. Individual performance is often referred to as managerial performance, which reflects the contribution of the organization's members in various managerial activities. A manager is responsible for improving managerial performance by performing the main </w:t>
      </w:r>
      <w:r w:rsidRPr="006B354F">
        <w:rPr>
          <w:rFonts w:eastAsia="Times New Roman" w:cs="Times New Roman"/>
          <w:color w:val="000000"/>
          <w:szCs w:val="24"/>
        </w:rPr>
        <w:lastRenderedPageBreak/>
        <w:t>functions of management optimally. These functions include planning, organizing, leadership, and control.</w:t>
      </w:r>
    </w:p>
    <w:p w14:paraId="225DFDEC" w14:textId="77777777" w:rsidR="006B354F" w:rsidRPr="006B354F" w:rsidRDefault="006B354F" w:rsidP="006B354F">
      <w:pPr>
        <w:spacing w:line="276" w:lineRule="auto"/>
        <w:ind w:firstLine="709"/>
        <w:rPr>
          <w:rFonts w:eastAsia="Times New Roman" w:cs="Times New Roman"/>
          <w:color w:val="000000"/>
          <w:szCs w:val="24"/>
        </w:rPr>
      </w:pPr>
      <w:r w:rsidRPr="006B354F">
        <w:rPr>
          <w:rFonts w:eastAsia="Times New Roman" w:cs="Times New Roman"/>
          <w:color w:val="000000"/>
          <w:szCs w:val="24"/>
        </w:rPr>
        <w:t>Managerial performance plays an important role as a benchmark for the company's success. Improving managerial performance that is carried out optimally will provide added value to operational effectiveness. A manager must understand the authority given in controlling operational activities as well as implementing a control system. The elements of control include the accountability center and the management control process related to the operation of the accountability center based on the available information. The application of accountability accounting is a necessity in production activities (Arifah &amp; Azizah, 2022). One of the managerial approaches used in the preparation of the government budget is participation in the preparation of the budget. This approach involves managers from various levels, ranging from top-level, middle, to lower-level managers, in the budgeting process (Amrul et al., 2021).</w:t>
      </w:r>
    </w:p>
    <w:p w14:paraId="0AE308E6" w14:textId="77777777" w:rsidR="006B354F" w:rsidRPr="006B354F" w:rsidRDefault="006B354F" w:rsidP="006B354F">
      <w:pPr>
        <w:spacing w:line="276" w:lineRule="auto"/>
        <w:ind w:firstLine="709"/>
        <w:rPr>
          <w:rFonts w:eastAsia="Times New Roman" w:cs="Times New Roman"/>
          <w:color w:val="000000"/>
          <w:szCs w:val="24"/>
        </w:rPr>
      </w:pPr>
      <w:r w:rsidRPr="006B354F">
        <w:rPr>
          <w:rFonts w:eastAsia="Times New Roman" w:cs="Times New Roman"/>
          <w:color w:val="000000"/>
          <w:szCs w:val="24"/>
        </w:rPr>
        <w:t>Hospitals have broad authority and autonomy in managing resources to improve the quality of services. To achieve more optimal goals and objectives requires the right strategy. Environmental dynamics demand that hospitals transform into organizations with a variety of services. Effective management and proper planning are needed to grow and compete. The budget is one of the crucial elements in organizational planning (Nuraini Novitasari, 2022).</w:t>
      </w:r>
    </w:p>
    <w:p w14:paraId="42D921F1" w14:textId="77777777" w:rsidR="006B354F" w:rsidRPr="006B354F" w:rsidRDefault="006B354F" w:rsidP="006B354F">
      <w:pPr>
        <w:spacing w:line="276" w:lineRule="auto"/>
        <w:ind w:firstLine="709"/>
        <w:rPr>
          <w:rFonts w:eastAsia="Times New Roman" w:cs="Times New Roman"/>
          <w:color w:val="000000"/>
          <w:szCs w:val="24"/>
        </w:rPr>
      </w:pPr>
      <w:r w:rsidRPr="006B354F">
        <w:rPr>
          <w:rFonts w:eastAsia="Times New Roman" w:cs="Times New Roman"/>
          <w:color w:val="000000"/>
          <w:szCs w:val="24"/>
        </w:rPr>
        <w:t>Managerial performance is influenced by participation in budgeting. Programs and activities in government organizations are well planned and used as guidelines in their implementation. Budget preparation is the first step in planning a work program. The budget acts as a planning and coordination tool that helps in achieving the goals that have been set. The budgeting process is technical because it involves financial aspects, figures, and estimates (Putra et al., 2022).</w:t>
      </w:r>
    </w:p>
    <w:p w14:paraId="1EF7F1D8" w14:textId="77777777" w:rsidR="006B354F" w:rsidRPr="006B354F" w:rsidRDefault="006B354F" w:rsidP="006B354F">
      <w:pPr>
        <w:spacing w:line="276" w:lineRule="auto"/>
        <w:ind w:firstLine="709"/>
        <w:rPr>
          <w:rFonts w:eastAsia="Times New Roman" w:cs="Times New Roman"/>
          <w:color w:val="000000"/>
          <w:szCs w:val="24"/>
        </w:rPr>
      </w:pPr>
      <w:r w:rsidRPr="006B354F">
        <w:rPr>
          <w:rFonts w:eastAsia="Times New Roman" w:cs="Times New Roman"/>
          <w:color w:val="000000"/>
          <w:szCs w:val="24"/>
        </w:rPr>
        <w:t>Budget participation plays an important role in budgeting by giving the parties involved the authority to prepare and evaluate various alternatives and set budget objectives. Involvement in the process from formulating to approving the budget encourages each individual's responsibility for their duties, thereby improving performance to achieve the goals or targets that have been set. Performance is assessed based on the achievement of budget targets (Wulandari &amp; Riharjo, 2016).</w:t>
      </w:r>
    </w:p>
    <w:p w14:paraId="2905B666" w14:textId="77777777" w:rsidR="006B354F" w:rsidRPr="006B354F" w:rsidRDefault="006B354F" w:rsidP="006B354F">
      <w:pPr>
        <w:spacing w:line="276" w:lineRule="auto"/>
        <w:ind w:firstLine="709"/>
        <w:rPr>
          <w:rFonts w:eastAsia="Times New Roman" w:cs="Times New Roman"/>
          <w:color w:val="000000"/>
          <w:szCs w:val="24"/>
        </w:rPr>
      </w:pPr>
      <w:r w:rsidRPr="006B354F">
        <w:rPr>
          <w:rFonts w:eastAsia="Times New Roman" w:cs="Times New Roman"/>
          <w:color w:val="000000"/>
          <w:szCs w:val="24"/>
        </w:rPr>
        <w:t>Budgeting becomes more effective by involving all managers in the company. The participation of subordinates in this process allows them to contribute by providing ideas that can later be realized, thus having a positive effect on managerial performance. Effective participation in improving managerial performance also requires support from various other factors, such as commitment, motivation, and good competence within the company (Christy et al., 2021).</w:t>
      </w:r>
    </w:p>
    <w:p w14:paraId="5B33331B" w14:textId="77777777" w:rsidR="006B354F" w:rsidRPr="006B354F" w:rsidRDefault="006B354F" w:rsidP="006B354F">
      <w:pPr>
        <w:spacing w:line="276" w:lineRule="auto"/>
        <w:ind w:firstLine="709"/>
        <w:rPr>
          <w:rFonts w:eastAsia="Times New Roman" w:cs="Times New Roman"/>
          <w:color w:val="000000"/>
          <w:szCs w:val="24"/>
        </w:rPr>
      </w:pPr>
      <w:r w:rsidRPr="006B354F">
        <w:rPr>
          <w:rFonts w:eastAsia="Times New Roman" w:cs="Times New Roman"/>
          <w:color w:val="000000"/>
          <w:szCs w:val="24"/>
        </w:rPr>
        <w:t>Research conducted by Nuraini Novitasari (2022) at </w:t>
      </w:r>
      <w:r w:rsidRPr="006B354F">
        <w:rPr>
          <w:rFonts w:eastAsia="Times New Roman" w:cs="Times New Roman"/>
          <w:i/>
          <w:iCs/>
          <w:color w:val="000000"/>
          <w:szCs w:val="24"/>
        </w:rPr>
        <w:t>BLUD</w:t>
      </w:r>
      <w:r w:rsidRPr="006B354F">
        <w:rPr>
          <w:rFonts w:eastAsia="Times New Roman" w:cs="Times New Roman"/>
          <w:color w:val="000000"/>
          <w:szCs w:val="24"/>
        </w:rPr>
        <w:t xml:space="preserve"> Bangkinang Hospital stated that budget participation has a positive impact on managerial performance. The higher the level of participation in budgeting, the better the managerial performance, and vice versa. These results are in line with the research of Utariani et al. (2022), who also found that budget participation is proven to have a positive and significant influence on </w:t>
      </w:r>
      <w:r w:rsidRPr="006B354F">
        <w:rPr>
          <w:rFonts w:eastAsia="Times New Roman" w:cs="Times New Roman"/>
          <w:color w:val="000000"/>
          <w:szCs w:val="24"/>
        </w:rPr>
        <w:lastRenderedPageBreak/>
        <w:t>managerial performance. However, research conducted by Prastawa (2023) showed different results, where budget participation had a positive but not significant effect on managerial performance. This is due to the many opinions in the budgeting process, which actually add to the complexity of planning, especially when the available budget is limited.</w:t>
      </w:r>
    </w:p>
    <w:p w14:paraId="563C7AA8" w14:textId="77777777" w:rsidR="006B354F" w:rsidRPr="006B354F" w:rsidRDefault="006B354F" w:rsidP="006B354F">
      <w:pPr>
        <w:spacing w:line="276" w:lineRule="auto"/>
        <w:ind w:firstLine="709"/>
        <w:rPr>
          <w:rFonts w:eastAsia="Times New Roman" w:cs="Times New Roman"/>
          <w:color w:val="000000"/>
          <w:szCs w:val="24"/>
        </w:rPr>
      </w:pPr>
      <w:r w:rsidRPr="006B354F">
        <w:rPr>
          <w:rFonts w:eastAsia="Times New Roman" w:cs="Times New Roman"/>
          <w:color w:val="000000"/>
          <w:szCs w:val="24"/>
        </w:rPr>
        <w:t>Competence and motivation have an important role in improving managerial performance. Participatory budget implementation not only functions as a planning and control tool but also as a means to increase motivation and ensure accountability for performance to the public. Based on the pre-research conducted, it was found that there was a problem at </w:t>
      </w:r>
      <w:r w:rsidRPr="006B354F">
        <w:rPr>
          <w:rFonts w:eastAsia="Times New Roman" w:cs="Times New Roman"/>
          <w:i/>
          <w:iCs/>
          <w:color w:val="000000"/>
          <w:szCs w:val="24"/>
        </w:rPr>
        <w:t>Datu Kandang Haji Hospital</w:t>
      </w:r>
      <w:r w:rsidRPr="006B354F">
        <w:rPr>
          <w:rFonts w:eastAsia="Times New Roman" w:cs="Times New Roman"/>
          <w:color w:val="000000"/>
          <w:szCs w:val="24"/>
        </w:rPr>
        <w:t>, namely that not all managers were involved in the budgeting process. This condition has an impact on a decrease in employee motivation, which in turn also affects a decline in managerial performance.</w:t>
      </w:r>
    </w:p>
    <w:p w14:paraId="693A75CA" w14:textId="77777777" w:rsidR="006B354F" w:rsidRPr="006B354F" w:rsidRDefault="006B354F" w:rsidP="006B354F">
      <w:pPr>
        <w:spacing w:line="276" w:lineRule="auto"/>
        <w:ind w:firstLine="709"/>
        <w:rPr>
          <w:rFonts w:eastAsia="Times New Roman" w:cs="Times New Roman"/>
          <w:color w:val="000000"/>
          <w:szCs w:val="24"/>
        </w:rPr>
      </w:pPr>
      <w:r w:rsidRPr="006B354F">
        <w:rPr>
          <w:rFonts w:eastAsia="Times New Roman" w:cs="Times New Roman"/>
          <w:color w:val="000000"/>
          <w:szCs w:val="24"/>
        </w:rPr>
        <w:t>According to Usman et al. (2023) and Badzaly (2021), motivation has a positive and significant effect on managerial performance. The higher the motivation level of a leader or manager, the better his or her performance will be. High motivation encourages individuals to work better in meeting needs and achieving preset goals. A leader or manager with high achievement motivation will be more aware of the responsibilities they carry, strive to improve competencies, and contribute to the achievement of organizational goals. However, the results of this study are different from the findings of Prastawa (2023), which states that although motivation has a positive effect on the managerial performance of village officials, this effect is not significant. This is due to the low level of appreciation or assessment from the community for the performance of village officials, so that the motivation they have is not enough to provide a significant boost in improving performance.</w:t>
      </w:r>
    </w:p>
    <w:p w14:paraId="02C5C2C5" w14:textId="77777777" w:rsidR="006B354F" w:rsidRPr="006B354F" w:rsidRDefault="006B354F" w:rsidP="006B354F">
      <w:pPr>
        <w:spacing w:line="276" w:lineRule="auto"/>
        <w:ind w:firstLine="709"/>
        <w:rPr>
          <w:rFonts w:eastAsia="Times New Roman" w:cs="Times New Roman"/>
          <w:color w:val="000000"/>
          <w:szCs w:val="24"/>
        </w:rPr>
      </w:pPr>
      <w:r w:rsidRPr="006B354F">
        <w:rPr>
          <w:rFonts w:eastAsia="Times New Roman" w:cs="Times New Roman"/>
          <w:color w:val="000000"/>
          <w:szCs w:val="24"/>
        </w:rPr>
        <w:t>Another factor that drives managerial performance is competence, which includes skills, abilities, characteristics, and knowledge that support the achievement of organizational goals. Research conducted by Arifah &amp; Azizah (2022) shows that competence has a positive effect on managerial performance. Managers who have low competence tend to have difficulty in applying their ability to interact with subordinates and society, making them less effective in acting, convincing, and influencing others. Each company has standards in recruiting and hiring employees according to their respective fields. Therefore, individuals who want to join a job must have competencies that match the demands of the organization. Good competencies will contribute to improving managerial performance and support the achievement of overall organizational goals.</w:t>
      </w:r>
    </w:p>
    <w:p w14:paraId="77CDA0C2" w14:textId="77777777" w:rsidR="006B354F" w:rsidRPr="006B354F" w:rsidRDefault="006B354F" w:rsidP="006B354F">
      <w:pPr>
        <w:spacing w:line="276" w:lineRule="auto"/>
        <w:ind w:firstLine="709"/>
        <w:rPr>
          <w:rFonts w:eastAsia="Times New Roman" w:cs="Times New Roman"/>
          <w:color w:val="000000"/>
          <w:szCs w:val="24"/>
        </w:rPr>
      </w:pPr>
      <w:r w:rsidRPr="006B354F">
        <w:rPr>
          <w:rFonts w:eastAsia="Times New Roman" w:cs="Times New Roman"/>
          <w:color w:val="000000"/>
          <w:szCs w:val="24"/>
        </w:rPr>
        <w:t xml:space="preserve">Research by Pangestuti et al. (2023) states that competence has no effect on managerial performance. This ineffectiveness is caused by the company's lack of effort in developing the skills, knowledge, attitudes, and behaviors necessary for managers to carry out their duties professionally, effectively, and efficiently. The results of this study are similar to Prastawa (2023), which states that motivation has a positive but not significant effect on the performance of village apparatus. This insignificance occurs due to the many opinions in the budgeting process, which leads to an increase in work </w:t>
      </w:r>
      <w:r w:rsidRPr="006B354F">
        <w:rPr>
          <w:rFonts w:eastAsia="Times New Roman" w:cs="Times New Roman"/>
          <w:color w:val="000000"/>
          <w:szCs w:val="24"/>
        </w:rPr>
        <w:lastRenderedPageBreak/>
        <w:t>programs in the village area. With a limited budget, the number of proposals in budget preparation is not always balanced with optimal performance improvements.</w:t>
      </w:r>
    </w:p>
    <w:p w14:paraId="269D1E3A" w14:textId="77777777" w:rsidR="006B354F" w:rsidRPr="006B354F" w:rsidRDefault="006B354F" w:rsidP="006B354F">
      <w:pPr>
        <w:spacing w:line="276" w:lineRule="auto"/>
        <w:ind w:firstLine="709"/>
        <w:rPr>
          <w:rFonts w:eastAsia="Times New Roman" w:cs="Times New Roman"/>
          <w:color w:val="000000"/>
          <w:szCs w:val="24"/>
        </w:rPr>
      </w:pPr>
      <w:r w:rsidRPr="006B354F">
        <w:rPr>
          <w:rFonts w:eastAsia="Times New Roman" w:cs="Times New Roman"/>
          <w:i/>
          <w:iCs/>
          <w:color w:val="000000"/>
          <w:szCs w:val="24"/>
        </w:rPr>
        <w:t>Stewardship theory</w:t>
      </w:r>
      <w:r w:rsidRPr="006B354F">
        <w:rPr>
          <w:rFonts w:eastAsia="Times New Roman" w:cs="Times New Roman"/>
          <w:color w:val="000000"/>
          <w:szCs w:val="24"/>
        </w:rPr>
        <w:t> can explain the role of hospitals as public sector organizations that serve the community responsibly and trustworthily. This theory can also explain the managerial performance of the hospital by the way the manager of </w:t>
      </w:r>
      <w:r w:rsidRPr="006B354F">
        <w:rPr>
          <w:rFonts w:eastAsia="Times New Roman" w:cs="Times New Roman"/>
          <w:i/>
          <w:iCs/>
          <w:color w:val="000000"/>
          <w:szCs w:val="24"/>
        </w:rPr>
        <w:t>Datu Kandang Haji Hospital</w:t>
      </w:r>
      <w:r w:rsidRPr="006B354F">
        <w:rPr>
          <w:rFonts w:eastAsia="Times New Roman" w:cs="Times New Roman"/>
          <w:color w:val="000000"/>
          <w:szCs w:val="24"/>
        </w:rPr>
        <w:t> will act as a steward who serves the community responsibly and trustworthily. The manager of </w:t>
      </w:r>
      <w:r w:rsidRPr="006B354F">
        <w:rPr>
          <w:rFonts w:eastAsia="Times New Roman" w:cs="Times New Roman"/>
          <w:i/>
          <w:iCs/>
          <w:color w:val="000000"/>
          <w:szCs w:val="24"/>
        </w:rPr>
        <w:t>Datu Kandang Haji Hospital</w:t>
      </w:r>
      <w:r w:rsidRPr="006B354F">
        <w:rPr>
          <w:rFonts w:eastAsia="Times New Roman" w:cs="Times New Roman"/>
          <w:color w:val="000000"/>
          <w:szCs w:val="24"/>
        </w:rPr>
        <w:t> will focus on the main goal, namely the interests of the organization. </w:t>
      </w:r>
      <w:r w:rsidRPr="006B354F">
        <w:rPr>
          <w:rFonts w:eastAsia="Times New Roman" w:cs="Times New Roman"/>
          <w:i/>
          <w:iCs/>
          <w:color w:val="000000"/>
          <w:szCs w:val="24"/>
        </w:rPr>
        <w:t>Datu Kandang Haji Hospital</w:t>
      </w:r>
      <w:r w:rsidRPr="006B354F">
        <w:rPr>
          <w:rFonts w:eastAsia="Times New Roman" w:cs="Times New Roman"/>
          <w:color w:val="000000"/>
          <w:szCs w:val="24"/>
        </w:rPr>
        <w:t> is a hospital in the form of </w:t>
      </w:r>
      <w:r w:rsidRPr="006B354F">
        <w:rPr>
          <w:rFonts w:eastAsia="Times New Roman" w:cs="Times New Roman"/>
          <w:i/>
          <w:iCs/>
          <w:color w:val="000000"/>
          <w:szCs w:val="24"/>
        </w:rPr>
        <w:t>BLUD</w:t>
      </w:r>
      <w:r w:rsidRPr="006B354F">
        <w:rPr>
          <w:rFonts w:eastAsia="Times New Roman" w:cs="Times New Roman"/>
          <w:color w:val="000000"/>
          <w:szCs w:val="24"/>
        </w:rPr>
        <w:t> (</w:t>
      </w:r>
      <w:r w:rsidRPr="006B354F">
        <w:rPr>
          <w:rFonts w:eastAsia="Times New Roman" w:cs="Times New Roman"/>
          <w:i/>
          <w:iCs/>
          <w:color w:val="000000"/>
          <w:szCs w:val="24"/>
        </w:rPr>
        <w:t>Regional Public Service Agency</w:t>
      </w:r>
      <w:r w:rsidRPr="006B354F">
        <w:rPr>
          <w:rFonts w:eastAsia="Times New Roman" w:cs="Times New Roman"/>
          <w:color w:val="000000"/>
          <w:szCs w:val="24"/>
        </w:rPr>
        <w:t>) which was previously named Balangan Regional General Hospital. It is one of the type C regional hospitals with plenary accreditation and the only regional hospital in Balangan Regency. The increasing public demand for health services in hospitals requires strategic planning efforts that can be implemented. Performance evaluation based on previous years' goals and targets is an indicator of success in achieving the mission that has been set.</w:t>
      </w:r>
    </w:p>
    <w:p w14:paraId="749D6944" w14:textId="77777777" w:rsidR="006B354F" w:rsidRPr="006B354F" w:rsidRDefault="006B354F" w:rsidP="006B354F">
      <w:pPr>
        <w:spacing w:line="276" w:lineRule="auto"/>
        <w:ind w:firstLine="709"/>
        <w:rPr>
          <w:rFonts w:eastAsia="Times New Roman" w:cs="Times New Roman"/>
          <w:color w:val="000000"/>
          <w:szCs w:val="24"/>
        </w:rPr>
      </w:pPr>
      <w:r w:rsidRPr="006B354F">
        <w:rPr>
          <w:rFonts w:eastAsia="Times New Roman" w:cs="Times New Roman"/>
          <w:i/>
          <w:iCs/>
          <w:color w:val="000000"/>
          <w:szCs w:val="24"/>
        </w:rPr>
        <w:t>Datu Kandang Haji Hospital</w:t>
      </w:r>
      <w:r w:rsidRPr="006B354F">
        <w:rPr>
          <w:rFonts w:eastAsia="Times New Roman" w:cs="Times New Roman"/>
          <w:color w:val="000000"/>
          <w:szCs w:val="24"/>
        </w:rPr>
        <w:t> conducts the budget preparation stage with a bottom-up system, which means a budget planning method where proposals and planning start from work units or departments at the lower level, then compile to a higher level of management. This approach allows each part of the organization to contribute to determining budget needs and allocations based on real conditions on the ground. Although there are no specific guidelines in the preparation of the budget, </w:t>
      </w:r>
      <w:r w:rsidRPr="006B354F">
        <w:rPr>
          <w:rFonts w:eastAsia="Times New Roman" w:cs="Times New Roman"/>
          <w:i/>
          <w:iCs/>
          <w:color w:val="000000"/>
          <w:szCs w:val="24"/>
        </w:rPr>
        <w:t>Datu Kandang Haji Hospital</w:t>
      </w:r>
      <w:r w:rsidRPr="006B354F">
        <w:rPr>
          <w:rFonts w:eastAsia="Times New Roman" w:cs="Times New Roman"/>
          <w:color w:val="000000"/>
          <w:szCs w:val="24"/>
        </w:rPr>
        <w:t> uses existing guidelines. The phenomenon that occurs is that managers at </w:t>
      </w:r>
      <w:r w:rsidRPr="006B354F">
        <w:rPr>
          <w:rFonts w:eastAsia="Times New Roman" w:cs="Times New Roman"/>
          <w:i/>
          <w:iCs/>
          <w:color w:val="000000"/>
          <w:szCs w:val="24"/>
        </w:rPr>
        <w:t>Datu Kandang Haji Hospital</w:t>
      </w:r>
      <w:r w:rsidRPr="006B354F">
        <w:rPr>
          <w:rFonts w:eastAsia="Times New Roman" w:cs="Times New Roman"/>
          <w:color w:val="000000"/>
          <w:szCs w:val="24"/>
        </w:rPr>
        <w:t> are not always involved in the preparation of the budget. As a result, various negative impacts arise; some budget planning is not fixed on target or is not in accordance with user demand. Work units that are not involved in budget planning tend to be less motivated to run the budget. Decisions and budget allocations are determined by top-level management or organizational leadership, then given to the units below them to be implemented.</w:t>
      </w:r>
    </w:p>
    <w:p w14:paraId="55DC3982" w14:textId="77777777" w:rsidR="006B354F" w:rsidRPr="006B354F" w:rsidRDefault="006B354F" w:rsidP="006B354F">
      <w:pPr>
        <w:spacing w:line="276" w:lineRule="auto"/>
        <w:ind w:firstLine="709"/>
        <w:rPr>
          <w:rFonts w:eastAsia="Times New Roman" w:cs="Times New Roman"/>
          <w:color w:val="000000"/>
          <w:szCs w:val="24"/>
        </w:rPr>
      </w:pPr>
      <w:r w:rsidRPr="006B354F">
        <w:rPr>
          <w:rFonts w:eastAsia="Times New Roman" w:cs="Times New Roman"/>
          <w:color w:val="000000"/>
          <w:szCs w:val="24"/>
        </w:rPr>
        <w:t>The success of the hospital in carrying out its functions is reflected in the optimal quality of service. The quality of hospital services is influenced by various factors, with human resources as the most dominant aspect. The </w:t>
      </w:r>
      <w:r w:rsidRPr="006B354F">
        <w:rPr>
          <w:rFonts w:eastAsia="Times New Roman" w:cs="Times New Roman"/>
          <w:i/>
          <w:iCs/>
          <w:color w:val="000000"/>
          <w:szCs w:val="24"/>
        </w:rPr>
        <w:t>Minimum Service Standard</w:t>
      </w:r>
      <w:r w:rsidRPr="006B354F">
        <w:rPr>
          <w:rFonts w:eastAsia="Times New Roman" w:cs="Times New Roman"/>
          <w:color w:val="000000"/>
          <w:szCs w:val="24"/>
        </w:rPr>
        <w:t> (</w:t>
      </w:r>
      <w:r w:rsidRPr="006B354F">
        <w:rPr>
          <w:rFonts w:eastAsia="Times New Roman" w:cs="Times New Roman"/>
          <w:i/>
          <w:iCs/>
          <w:color w:val="000000"/>
          <w:szCs w:val="24"/>
        </w:rPr>
        <w:t>SPM</w:t>
      </w:r>
      <w:r w:rsidRPr="006B354F">
        <w:rPr>
          <w:rFonts w:eastAsia="Times New Roman" w:cs="Times New Roman"/>
          <w:color w:val="000000"/>
          <w:szCs w:val="24"/>
        </w:rPr>
        <w:t>) acts as a technical specification that is used as a benchmark for the minimum services that </w:t>
      </w:r>
      <w:r w:rsidRPr="006B354F">
        <w:rPr>
          <w:rFonts w:eastAsia="Times New Roman" w:cs="Times New Roman"/>
          <w:i/>
          <w:iCs/>
          <w:color w:val="000000"/>
          <w:szCs w:val="24"/>
        </w:rPr>
        <w:t>BLUD</w:t>
      </w:r>
      <w:r w:rsidRPr="006B354F">
        <w:rPr>
          <w:rFonts w:eastAsia="Times New Roman" w:cs="Times New Roman"/>
          <w:color w:val="000000"/>
          <w:szCs w:val="24"/>
        </w:rPr>
        <w:t> must provide to the community. The implementation of </w:t>
      </w:r>
      <w:r w:rsidRPr="006B354F">
        <w:rPr>
          <w:rFonts w:eastAsia="Times New Roman" w:cs="Times New Roman"/>
          <w:i/>
          <w:iCs/>
          <w:color w:val="000000"/>
          <w:szCs w:val="24"/>
        </w:rPr>
        <w:t>SPM</w:t>
      </w:r>
      <w:r w:rsidRPr="006B354F">
        <w:rPr>
          <w:rFonts w:eastAsia="Times New Roman" w:cs="Times New Roman"/>
          <w:color w:val="000000"/>
          <w:szCs w:val="24"/>
        </w:rPr>
        <w:t> must ensure public access to hospital services in accordance with the standards set by the local government. The principles of </w:t>
      </w:r>
      <w:r w:rsidRPr="006B354F">
        <w:rPr>
          <w:rFonts w:eastAsia="Times New Roman" w:cs="Times New Roman"/>
          <w:i/>
          <w:iCs/>
          <w:color w:val="000000"/>
          <w:szCs w:val="24"/>
        </w:rPr>
        <w:t>SPM</w:t>
      </w:r>
      <w:r w:rsidRPr="006B354F">
        <w:rPr>
          <w:rFonts w:eastAsia="Times New Roman" w:cs="Times New Roman"/>
          <w:color w:val="000000"/>
          <w:szCs w:val="24"/>
        </w:rPr>
        <w:t> in planning and budgeting include simple, concrete, easy to measure, open, affordable, accountable, and having a deadline for achievement. The main challenge in fulfilling the requirements for hospitals to become a </w:t>
      </w:r>
      <w:r w:rsidRPr="006B354F">
        <w:rPr>
          <w:rFonts w:eastAsia="Times New Roman" w:cs="Times New Roman"/>
          <w:i/>
          <w:iCs/>
          <w:color w:val="000000"/>
          <w:szCs w:val="24"/>
        </w:rPr>
        <w:t>BLU</w:t>
      </w:r>
      <w:r w:rsidRPr="006B354F">
        <w:rPr>
          <w:rFonts w:eastAsia="Times New Roman" w:cs="Times New Roman"/>
          <w:color w:val="000000"/>
          <w:szCs w:val="24"/>
        </w:rPr>
        <w:t> lies in the </w:t>
      </w:r>
      <w:r w:rsidRPr="006B354F">
        <w:rPr>
          <w:rFonts w:eastAsia="Times New Roman" w:cs="Times New Roman"/>
          <w:i/>
          <w:iCs/>
          <w:color w:val="000000"/>
          <w:szCs w:val="24"/>
        </w:rPr>
        <w:t>Minimum Service Standards</w:t>
      </w:r>
      <w:r w:rsidRPr="006B354F">
        <w:rPr>
          <w:rFonts w:eastAsia="Times New Roman" w:cs="Times New Roman"/>
          <w:color w:val="000000"/>
          <w:szCs w:val="24"/>
        </w:rPr>
        <w:t> (</w:t>
      </w:r>
      <w:r w:rsidRPr="006B354F">
        <w:rPr>
          <w:rFonts w:eastAsia="Times New Roman" w:cs="Times New Roman"/>
          <w:i/>
          <w:iCs/>
          <w:color w:val="000000"/>
          <w:szCs w:val="24"/>
        </w:rPr>
        <w:t>SPM</w:t>
      </w:r>
      <w:r w:rsidRPr="006B354F">
        <w:rPr>
          <w:rFonts w:eastAsia="Times New Roman" w:cs="Times New Roman"/>
          <w:color w:val="000000"/>
          <w:szCs w:val="24"/>
        </w:rPr>
        <w:t>). Various references in the preparation of </w:t>
      </w:r>
      <w:r w:rsidRPr="006B354F">
        <w:rPr>
          <w:rFonts w:eastAsia="Times New Roman" w:cs="Times New Roman"/>
          <w:i/>
          <w:iCs/>
          <w:color w:val="000000"/>
          <w:szCs w:val="24"/>
        </w:rPr>
        <w:t>SPM</w:t>
      </w:r>
      <w:r w:rsidRPr="006B354F">
        <w:rPr>
          <w:rFonts w:eastAsia="Times New Roman" w:cs="Times New Roman"/>
          <w:color w:val="000000"/>
          <w:szCs w:val="24"/>
        </w:rPr>
        <w:t> at </w:t>
      </w:r>
      <w:r w:rsidRPr="006B354F">
        <w:rPr>
          <w:rFonts w:eastAsia="Times New Roman" w:cs="Times New Roman"/>
          <w:i/>
          <w:iCs/>
          <w:color w:val="000000"/>
          <w:szCs w:val="24"/>
        </w:rPr>
        <w:t>Datu Kandang Haji Hospital</w:t>
      </w:r>
      <w:r w:rsidRPr="006B354F">
        <w:rPr>
          <w:rFonts w:eastAsia="Times New Roman" w:cs="Times New Roman"/>
          <w:color w:val="000000"/>
          <w:szCs w:val="24"/>
        </w:rPr>
        <w:t> include Government Regulation Number 2 of 2018 concerning </w:t>
      </w:r>
      <w:r w:rsidRPr="006B354F">
        <w:rPr>
          <w:rFonts w:eastAsia="Times New Roman" w:cs="Times New Roman"/>
          <w:i/>
          <w:iCs/>
          <w:color w:val="000000"/>
          <w:szCs w:val="24"/>
        </w:rPr>
        <w:t>Minimum Service Standards</w:t>
      </w:r>
      <w:r w:rsidRPr="006B354F">
        <w:rPr>
          <w:rFonts w:eastAsia="Times New Roman" w:cs="Times New Roman"/>
          <w:color w:val="000000"/>
          <w:szCs w:val="24"/>
        </w:rPr>
        <w:t> and Government Regulation Number 47 of 2021 concerning the Implementation of the Hospital Sector regulating various aspects of health services. This regulation covers standards for the implementation of hospital management, medical services, supporting services, and nursing services.</w:t>
      </w:r>
    </w:p>
    <w:p w14:paraId="7C9707F7" w14:textId="5BBF1D79" w:rsidR="006B354F" w:rsidRPr="006B354F" w:rsidRDefault="006B354F" w:rsidP="006B354F">
      <w:pPr>
        <w:spacing w:line="276" w:lineRule="auto"/>
        <w:ind w:firstLine="709"/>
        <w:rPr>
          <w:rFonts w:eastAsia="Times New Roman" w:cs="Times New Roman"/>
          <w:color w:val="000000"/>
          <w:szCs w:val="24"/>
        </w:rPr>
      </w:pPr>
      <w:r w:rsidRPr="006B354F">
        <w:rPr>
          <w:rFonts w:eastAsia="Times New Roman" w:cs="Times New Roman"/>
          <w:color w:val="000000"/>
          <w:szCs w:val="24"/>
        </w:rPr>
        <w:lastRenderedPageBreak/>
        <w:t>Based on the results of the assessment of the </w:t>
      </w:r>
      <w:r w:rsidRPr="006B354F">
        <w:rPr>
          <w:rFonts w:eastAsia="Times New Roman" w:cs="Times New Roman"/>
          <w:i/>
          <w:iCs/>
          <w:color w:val="000000"/>
          <w:szCs w:val="24"/>
        </w:rPr>
        <w:t>Minimum Service Standards</w:t>
      </w:r>
      <w:r w:rsidRPr="006B354F">
        <w:rPr>
          <w:rFonts w:eastAsia="Times New Roman" w:cs="Times New Roman"/>
          <w:color w:val="000000"/>
          <w:szCs w:val="24"/>
        </w:rPr>
        <w:t> (</w:t>
      </w:r>
      <w:r w:rsidRPr="006B354F">
        <w:rPr>
          <w:rFonts w:eastAsia="Times New Roman" w:cs="Times New Roman"/>
          <w:i/>
          <w:iCs/>
          <w:color w:val="000000"/>
          <w:szCs w:val="24"/>
        </w:rPr>
        <w:t>SPM</w:t>
      </w:r>
      <w:r w:rsidRPr="006B354F">
        <w:rPr>
          <w:rFonts w:eastAsia="Times New Roman" w:cs="Times New Roman"/>
          <w:color w:val="000000"/>
          <w:szCs w:val="24"/>
        </w:rPr>
        <w:t>) of </w:t>
      </w:r>
      <w:r w:rsidRPr="006B354F">
        <w:rPr>
          <w:rFonts w:eastAsia="Times New Roman" w:cs="Times New Roman"/>
          <w:i/>
          <w:iCs/>
          <w:color w:val="000000"/>
          <w:szCs w:val="24"/>
        </w:rPr>
        <w:t>Datu Kandang Haji Hospital</w:t>
      </w:r>
      <w:r w:rsidRPr="006B354F">
        <w:rPr>
          <w:rFonts w:eastAsia="Times New Roman" w:cs="Times New Roman"/>
          <w:color w:val="000000"/>
          <w:szCs w:val="24"/>
        </w:rPr>
        <w:t> in 2023, the elements of service related to employees that are problematic include officer discipline, politeness and friendliness in serving, and accuracy in service implementation</w:t>
      </w:r>
      <w:r w:rsidR="006D1B22">
        <w:rPr>
          <w:rFonts w:eastAsia="Times New Roman" w:cs="Times New Roman"/>
          <w:color w:val="000000"/>
          <w:szCs w:val="24"/>
        </w:rPr>
        <w:t xml:space="preserve"> (</w:t>
      </w:r>
      <w:r w:rsidR="006D1B22" w:rsidRPr="00222C11">
        <w:rPr>
          <w:color w:val="000000" w:themeColor="text1"/>
          <w:szCs w:val="24"/>
          <w:lang w:val="en-ID"/>
        </w:rPr>
        <w:t>Resi,</w:t>
      </w:r>
      <w:r w:rsidR="006D1B22">
        <w:rPr>
          <w:color w:val="000000" w:themeColor="text1"/>
          <w:szCs w:val="24"/>
          <w:lang w:val="en-ID"/>
        </w:rPr>
        <w:t xml:space="preserve"> </w:t>
      </w:r>
      <w:r w:rsidR="006D1B22" w:rsidRPr="00222C11">
        <w:rPr>
          <w:color w:val="000000" w:themeColor="text1"/>
          <w:szCs w:val="24"/>
          <w:lang w:val="en-ID"/>
        </w:rPr>
        <w:t>2021).</w:t>
      </w:r>
    </w:p>
    <w:p w14:paraId="6E7B29A2" w14:textId="77777777" w:rsidR="006E796F" w:rsidRPr="001B0B69" w:rsidRDefault="006E796F" w:rsidP="006E796F">
      <w:pPr>
        <w:spacing w:line="276" w:lineRule="auto"/>
        <w:jc w:val="center"/>
        <w:rPr>
          <w:rFonts w:eastAsia="Times New Roman" w:cs="Times New Roman"/>
          <w:color w:val="000000"/>
          <w:szCs w:val="24"/>
        </w:rPr>
      </w:pPr>
    </w:p>
    <w:p w14:paraId="01AF12FC" w14:textId="51882187" w:rsidR="00EE1888" w:rsidRPr="001B0B69" w:rsidRDefault="008551FA" w:rsidP="006E796F">
      <w:pPr>
        <w:spacing w:line="276" w:lineRule="auto"/>
        <w:jc w:val="center"/>
        <w:rPr>
          <w:rFonts w:eastAsia="Times New Roman" w:cs="Times New Roman"/>
          <w:color w:val="000000"/>
          <w:szCs w:val="24"/>
        </w:rPr>
      </w:pPr>
      <w:r w:rsidRPr="001B0B69">
        <w:rPr>
          <w:rFonts w:eastAsia="Times New Roman" w:cs="Times New Roman"/>
          <w:color w:val="000000"/>
          <w:szCs w:val="24"/>
        </w:rPr>
        <w:t>Table 1. Realization of the Implementation and Achievement of SPM (Minimum Service Standards) of Datu Kandang Haji Hospital in 2023</w:t>
      </w:r>
    </w:p>
    <w:tbl>
      <w:tblPr>
        <w:tblW w:w="9776" w:type="dxa"/>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1530"/>
        <w:gridCol w:w="2157"/>
        <w:gridCol w:w="992"/>
        <w:gridCol w:w="1134"/>
        <w:gridCol w:w="1412"/>
        <w:gridCol w:w="2551"/>
      </w:tblGrid>
      <w:tr w:rsidR="008551FA" w:rsidRPr="001B0B69" w14:paraId="4A1673E3" w14:textId="77777777" w:rsidTr="001B5F36">
        <w:trPr>
          <w:trHeight w:val="273"/>
          <w:jc w:val="center"/>
        </w:trPr>
        <w:tc>
          <w:tcPr>
            <w:tcW w:w="1530" w:type="dxa"/>
            <w:vAlign w:val="center"/>
            <w:hideMark/>
          </w:tcPr>
          <w:p w14:paraId="7CFE3EA6" w14:textId="77777777" w:rsidR="008551FA" w:rsidRPr="001B0B69" w:rsidRDefault="008551FA" w:rsidP="008551FA">
            <w:pPr>
              <w:pStyle w:val="BodyText"/>
              <w:jc w:val="center"/>
              <w:rPr>
                <w:b/>
                <w:bCs/>
                <w:sz w:val="22"/>
                <w:szCs w:val="22"/>
                <w:lang w:val="en-US"/>
              </w:rPr>
            </w:pPr>
            <w:r w:rsidRPr="001B0B69">
              <w:rPr>
                <w:b/>
                <w:bCs/>
                <w:sz w:val="22"/>
                <w:szCs w:val="22"/>
                <w:lang w:val="en-US"/>
              </w:rPr>
              <w:t>Room</w:t>
            </w:r>
          </w:p>
          <w:p w14:paraId="40B65FB0" w14:textId="77777777" w:rsidR="008551FA" w:rsidRPr="001B0B69" w:rsidRDefault="008551FA" w:rsidP="008551FA">
            <w:pPr>
              <w:pStyle w:val="BodyText"/>
              <w:jc w:val="center"/>
              <w:rPr>
                <w:b/>
                <w:bCs/>
                <w:sz w:val="22"/>
                <w:szCs w:val="22"/>
                <w:lang w:val="en-US"/>
              </w:rPr>
            </w:pPr>
          </w:p>
        </w:tc>
        <w:tc>
          <w:tcPr>
            <w:tcW w:w="2157" w:type="dxa"/>
            <w:vAlign w:val="center"/>
            <w:hideMark/>
          </w:tcPr>
          <w:p w14:paraId="2F81C6AB" w14:textId="77777777" w:rsidR="008551FA" w:rsidRPr="001B0B69" w:rsidRDefault="008551FA" w:rsidP="008551FA">
            <w:pPr>
              <w:pStyle w:val="BodyText"/>
              <w:jc w:val="center"/>
              <w:rPr>
                <w:b/>
                <w:bCs/>
                <w:sz w:val="22"/>
                <w:szCs w:val="22"/>
                <w:lang w:val="en-US"/>
              </w:rPr>
            </w:pPr>
            <w:r w:rsidRPr="001B0B69">
              <w:rPr>
                <w:b/>
                <w:bCs/>
                <w:sz w:val="22"/>
                <w:szCs w:val="22"/>
                <w:lang w:val="en-US"/>
              </w:rPr>
              <w:t>Indicator</w:t>
            </w:r>
          </w:p>
        </w:tc>
        <w:tc>
          <w:tcPr>
            <w:tcW w:w="992" w:type="dxa"/>
            <w:vAlign w:val="center"/>
            <w:hideMark/>
          </w:tcPr>
          <w:p w14:paraId="20AF5EE5" w14:textId="77777777" w:rsidR="008551FA" w:rsidRPr="001B0B69" w:rsidRDefault="008551FA" w:rsidP="008551FA">
            <w:pPr>
              <w:pStyle w:val="BodyText"/>
              <w:jc w:val="center"/>
              <w:rPr>
                <w:b/>
                <w:bCs/>
                <w:sz w:val="22"/>
                <w:szCs w:val="22"/>
                <w:lang w:val="en-US"/>
              </w:rPr>
            </w:pPr>
            <w:r w:rsidRPr="001B0B69">
              <w:rPr>
                <w:b/>
                <w:bCs/>
                <w:sz w:val="22"/>
                <w:szCs w:val="22"/>
                <w:lang w:val="en-US"/>
              </w:rPr>
              <w:t>Target</w:t>
            </w:r>
          </w:p>
        </w:tc>
        <w:tc>
          <w:tcPr>
            <w:tcW w:w="1134" w:type="dxa"/>
            <w:vAlign w:val="center"/>
            <w:hideMark/>
          </w:tcPr>
          <w:p w14:paraId="02D849B1" w14:textId="77777777" w:rsidR="008551FA" w:rsidRPr="001B0B69" w:rsidRDefault="008551FA" w:rsidP="008551FA">
            <w:pPr>
              <w:pStyle w:val="BodyText"/>
              <w:jc w:val="center"/>
              <w:rPr>
                <w:b/>
                <w:bCs/>
                <w:sz w:val="22"/>
                <w:szCs w:val="22"/>
                <w:lang w:val="en-US"/>
              </w:rPr>
            </w:pPr>
            <w:r w:rsidRPr="001B0B69">
              <w:rPr>
                <w:b/>
                <w:bCs/>
                <w:sz w:val="22"/>
                <w:szCs w:val="22"/>
                <w:lang w:val="en-US"/>
              </w:rPr>
              <w:t>Realization</w:t>
            </w:r>
          </w:p>
        </w:tc>
        <w:tc>
          <w:tcPr>
            <w:tcW w:w="1412" w:type="dxa"/>
            <w:vAlign w:val="center"/>
            <w:hideMark/>
          </w:tcPr>
          <w:p w14:paraId="3E8FBE41" w14:textId="77777777" w:rsidR="008551FA" w:rsidRPr="001B0B69" w:rsidRDefault="008551FA" w:rsidP="008551FA">
            <w:pPr>
              <w:pStyle w:val="BodyText"/>
              <w:jc w:val="center"/>
              <w:rPr>
                <w:b/>
                <w:bCs/>
                <w:sz w:val="22"/>
                <w:szCs w:val="22"/>
                <w:lang w:val="en-US"/>
              </w:rPr>
            </w:pPr>
            <w:r w:rsidRPr="001B0B69">
              <w:rPr>
                <w:b/>
                <w:bCs/>
                <w:sz w:val="22"/>
                <w:szCs w:val="22"/>
                <w:lang w:val="en-US"/>
              </w:rPr>
              <w:t>Achievements</w:t>
            </w:r>
          </w:p>
        </w:tc>
        <w:tc>
          <w:tcPr>
            <w:tcW w:w="2551" w:type="dxa"/>
            <w:vAlign w:val="center"/>
            <w:hideMark/>
          </w:tcPr>
          <w:p w14:paraId="2B828AE0" w14:textId="77777777" w:rsidR="008551FA" w:rsidRPr="001B0B69" w:rsidRDefault="008551FA" w:rsidP="008551FA">
            <w:pPr>
              <w:pStyle w:val="BodyText"/>
              <w:jc w:val="center"/>
              <w:rPr>
                <w:b/>
                <w:bCs/>
                <w:sz w:val="22"/>
                <w:szCs w:val="22"/>
                <w:lang w:val="en-US"/>
              </w:rPr>
            </w:pPr>
            <w:r w:rsidRPr="001B0B69">
              <w:rPr>
                <w:b/>
                <w:bCs/>
                <w:sz w:val="22"/>
                <w:szCs w:val="22"/>
                <w:lang w:val="en-US"/>
              </w:rPr>
              <w:t>Information</w:t>
            </w:r>
          </w:p>
        </w:tc>
      </w:tr>
      <w:tr w:rsidR="008551FA" w:rsidRPr="001B0B69" w14:paraId="39C40C51" w14:textId="77777777" w:rsidTr="001B5F36">
        <w:trPr>
          <w:trHeight w:val="54"/>
          <w:jc w:val="center"/>
        </w:trPr>
        <w:tc>
          <w:tcPr>
            <w:tcW w:w="1530" w:type="dxa"/>
            <w:hideMark/>
          </w:tcPr>
          <w:p w14:paraId="5A68B45D" w14:textId="77777777" w:rsidR="008551FA" w:rsidRPr="001B0B69" w:rsidRDefault="008551FA" w:rsidP="008551FA">
            <w:pPr>
              <w:pStyle w:val="BodyText"/>
              <w:jc w:val="center"/>
              <w:rPr>
                <w:sz w:val="22"/>
                <w:szCs w:val="22"/>
                <w:lang w:val="en-US"/>
              </w:rPr>
            </w:pPr>
            <w:r w:rsidRPr="001B0B69">
              <w:rPr>
                <w:sz w:val="22"/>
                <w:szCs w:val="22"/>
                <w:lang w:val="en-US"/>
              </w:rPr>
              <w:t>Administration and Management Services</w:t>
            </w:r>
          </w:p>
        </w:tc>
        <w:tc>
          <w:tcPr>
            <w:tcW w:w="2157" w:type="dxa"/>
            <w:hideMark/>
          </w:tcPr>
          <w:p w14:paraId="7DDC3903" w14:textId="77777777" w:rsidR="008551FA" w:rsidRPr="001B0B69" w:rsidRDefault="008551FA" w:rsidP="008551FA">
            <w:pPr>
              <w:pStyle w:val="BodyText"/>
              <w:jc w:val="center"/>
              <w:rPr>
                <w:sz w:val="22"/>
                <w:szCs w:val="22"/>
                <w:lang w:val="en-US"/>
              </w:rPr>
            </w:pPr>
            <w:r w:rsidRPr="001B0B69">
              <w:rPr>
                <w:sz w:val="22"/>
                <w:szCs w:val="22"/>
                <w:lang w:val="en-US"/>
              </w:rPr>
              <w:t>Employees who receive a minimum of 20 hours of training per year</w:t>
            </w:r>
          </w:p>
        </w:tc>
        <w:tc>
          <w:tcPr>
            <w:tcW w:w="992" w:type="dxa"/>
            <w:hideMark/>
          </w:tcPr>
          <w:p w14:paraId="04841125" w14:textId="77777777" w:rsidR="008551FA" w:rsidRPr="001B0B69" w:rsidRDefault="008551FA" w:rsidP="008551FA">
            <w:pPr>
              <w:pStyle w:val="BodyText"/>
              <w:jc w:val="center"/>
              <w:rPr>
                <w:sz w:val="22"/>
                <w:szCs w:val="22"/>
                <w:lang w:val="en-US"/>
              </w:rPr>
            </w:pPr>
            <w:r w:rsidRPr="001B0B69">
              <w:rPr>
                <w:sz w:val="22"/>
                <w:szCs w:val="22"/>
                <w:lang w:val="en-US"/>
              </w:rPr>
              <w:t>≥ 60%</w:t>
            </w:r>
          </w:p>
        </w:tc>
        <w:tc>
          <w:tcPr>
            <w:tcW w:w="1134" w:type="dxa"/>
            <w:hideMark/>
          </w:tcPr>
          <w:p w14:paraId="59925F07" w14:textId="77777777" w:rsidR="008551FA" w:rsidRPr="001B0B69" w:rsidRDefault="008551FA" w:rsidP="008551FA">
            <w:pPr>
              <w:pStyle w:val="BodyText"/>
              <w:jc w:val="center"/>
              <w:rPr>
                <w:sz w:val="22"/>
                <w:szCs w:val="22"/>
                <w:lang w:val="en-US"/>
              </w:rPr>
            </w:pPr>
            <w:r w:rsidRPr="001B0B69">
              <w:rPr>
                <w:sz w:val="22"/>
                <w:szCs w:val="22"/>
                <w:lang w:val="en-US"/>
              </w:rPr>
              <w:t>30%</w:t>
            </w:r>
          </w:p>
        </w:tc>
        <w:tc>
          <w:tcPr>
            <w:tcW w:w="1412" w:type="dxa"/>
            <w:hideMark/>
          </w:tcPr>
          <w:p w14:paraId="5F547E49" w14:textId="77777777" w:rsidR="008551FA" w:rsidRPr="001B0B69" w:rsidRDefault="008551FA" w:rsidP="008551FA">
            <w:pPr>
              <w:pStyle w:val="BodyText"/>
              <w:jc w:val="center"/>
              <w:rPr>
                <w:sz w:val="22"/>
                <w:szCs w:val="22"/>
                <w:lang w:val="en-US"/>
              </w:rPr>
            </w:pPr>
            <w:r w:rsidRPr="001B0B69">
              <w:rPr>
                <w:sz w:val="22"/>
                <w:szCs w:val="22"/>
                <w:lang w:val="en-US"/>
              </w:rPr>
              <w:t>Not Achieved</w:t>
            </w:r>
          </w:p>
        </w:tc>
        <w:tc>
          <w:tcPr>
            <w:tcW w:w="2551" w:type="dxa"/>
            <w:hideMark/>
          </w:tcPr>
          <w:p w14:paraId="477DA231" w14:textId="77777777" w:rsidR="008551FA" w:rsidRPr="001B0B69" w:rsidRDefault="008551FA" w:rsidP="008551FA">
            <w:pPr>
              <w:pStyle w:val="BodyText"/>
              <w:jc w:val="center"/>
              <w:rPr>
                <w:sz w:val="22"/>
                <w:szCs w:val="22"/>
                <w:lang w:val="en-US"/>
              </w:rPr>
            </w:pPr>
            <w:r w:rsidRPr="001B0B69">
              <w:rPr>
                <w:sz w:val="22"/>
                <w:szCs w:val="22"/>
                <w:lang w:val="en-US"/>
              </w:rPr>
              <w:t>Budget constraints for training at Datu Kandang Haji Hospital</w:t>
            </w:r>
          </w:p>
        </w:tc>
      </w:tr>
    </w:tbl>
    <w:p w14:paraId="4C2563E2" w14:textId="77777777" w:rsidR="008551FA" w:rsidRPr="001B0B69" w:rsidRDefault="008551FA" w:rsidP="006E796F">
      <w:pPr>
        <w:spacing w:line="276" w:lineRule="auto"/>
        <w:rPr>
          <w:rFonts w:eastAsia="Times New Roman" w:cs="Times New Roman"/>
          <w:color w:val="000000"/>
          <w:szCs w:val="24"/>
        </w:rPr>
      </w:pPr>
      <w:r w:rsidRPr="001B0B69">
        <w:rPr>
          <w:rFonts w:eastAsia="Times New Roman" w:cs="Times New Roman"/>
          <w:color w:val="000000"/>
          <w:szCs w:val="24"/>
        </w:rPr>
        <w:t>Source: SPM (Minimum Service Standard) of Datu Kandang Haji Hospital Period, 2023</w:t>
      </w:r>
    </w:p>
    <w:p w14:paraId="58BEEBF7" w14:textId="77777777" w:rsidR="006B354F" w:rsidRPr="001B0B69" w:rsidRDefault="006B354F" w:rsidP="008551FA">
      <w:pPr>
        <w:spacing w:line="276" w:lineRule="auto"/>
        <w:ind w:firstLine="709"/>
        <w:rPr>
          <w:rFonts w:eastAsia="Times New Roman" w:cs="Times New Roman"/>
          <w:color w:val="000000"/>
          <w:szCs w:val="24"/>
        </w:rPr>
      </w:pPr>
    </w:p>
    <w:p w14:paraId="728FC758" w14:textId="77777777" w:rsidR="006B354F" w:rsidRPr="006B354F" w:rsidRDefault="006B354F" w:rsidP="006B354F">
      <w:pPr>
        <w:spacing w:line="276" w:lineRule="auto"/>
        <w:ind w:firstLine="709"/>
        <w:rPr>
          <w:rFonts w:eastAsia="Times New Roman" w:cs="Times New Roman"/>
          <w:color w:val="000000"/>
          <w:szCs w:val="24"/>
        </w:rPr>
      </w:pPr>
      <w:r w:rsidRPr="006B354F">
        <w:rPr>
          <w:rFonts w:eastAsia="Times New Roman" w:cs="Times New Roman"/>
          <w:color w:val="000000"/>
          <w:szCs w:val="24"/>
        </w:rPr>
        <w:t>Based on Table 1, it can be seen that some of the causes of the non-achievement of public satisfaction indicators are employees who have not received training according to their competencies. Patients or visitors complain frequently about incompetent employees. The training program that should have been prepared has not been implemented optimally. According to the Regulation of the Ministry of Health of the Republic of Indonesia No. 129/Menkes/SK/II/2008 concerning Hospital </w:t>
      </w:r>
      <w:r w:rsidRPr="006B354F">
        <w:rPr>
          <w:rFonts w:eastAsia="Times New Roman" w:cs="Times New Roman"/>
          <w:i/>
          <w:iCs/>
          <w:color w:val="000000"/>
          <w:szCs w:val="24"/>
        </w:rPr>
        <w:t>Minimum Service Standards</w:t>
      </w:r>
      <w:r w:rsidRPr="006B354F">
        <w:rPr>
          <w:rFonts w:eastAsia="Times New Roman" w:cs="Times New Roman"/>
          <w:color w:val="000000"/>
          <w:szCs w:val="24"/>
        </w:rPr>
        <w:t> (</w:t>
      </w:r>
      <w:r w:rsidRPr="006B354F">
        <w:rPr>
          <w:rFonts w:eastAsia="Times New Roman" w:cs="Times New Roman"/>
          <w:i/>
          <w:iCs/>
          <w:color w:val="000000"/>
          <w:szCs w:val="24"/>
        </w:rPr>
        <w:t>SPM Hospitals</w:t>
      </w:r>
      <w:r w:rsidRPr="006B354F">
        <w:rPr>
          <w:rFonts w:eastAsia="Times New Roman" w:cs="Times New Roman"/>
          <w:color w:val="000000"/>
          <w:szCs w:val="24"/>
        </w:rPr>
        <w:t>), standards are set for various types of services that must be met by administrative and management hospitals, with the indicator that employees who receive at least 20 hours of training per year have a standard value of ≥ 60%. It can be seen from Table 1.1 that the training target at </w:t>
      </w:r>
      <w:r w:rsidRPr="006B354F">
        <w:rPr>
          <w:rFonts w:eastAsia="Times New Roman" w:cs="Times New Roman"/>
          <w:i/>
          <w:iCs/>
          <w:color w:val="000000"/>
          <w:szCs w:val="24"/>
        </w:rPr>
        <w:t>Datu Kandang Haji Hospital</w:t>
      </w:r>
      <w:r w:rsidRPr="006B354F">
        <w:rPr>
          <w:rFonts w:eastAsia="Times New Roman" w:cs="Times New Roman"/>
          <w:color w:val="000000"/>
          <w:szCs w:val="24"/>
        </w:rPr>
        <w:t> will only be achieved by 30% in 2023. This shows that the percentage of achievement is below the standard value that has been determined nationally, which is ≥ 60%.</w:t>
      </w:r>
    </w:p>
    <w:p w14:paraId="10DF7568" w14:textId="77777777" w:rsidR="006B354F" w:rsidRPr="006B354F" w:rsidRDefault="006B354F" w:rsidP="006B354F">
      <w:pPr>
        <w:spacing w:line="276" w:lineRule="auto"/>
        <w:ind w:firstLine="709"/>
        <w:rPr>
          <w:rFonts w:eastAsia="Times New Roman" w:cs="Times New Roman"/>
          <w:color w:val="000000"/>
          <w:szCs w:val="24"/>
        </w:rPr>
      </w:pPr>
      <w:r w:rsidRPr="006B354F">
        <w:rPr>
          <w:rFonts w:eastAsia="Times New Roman" w:cs="Times New Roman"/>
          <w:color w:val="000000"/>
          <w:szCs w:val="24"/>
        </w:rPr>
        <w:t>Some of the reasons for the failure to achieve this target are due to limited budgets for training at </w:t>
      </w:r>
      <w:r w:rsidRPr="006B354F">
        <w:rPr>
          <w:rFonts w:eastAsia="Times New Roman" w:cs="Times New Roman"/>
          <w:i/>
          <w:iCs/>
          <w:color w:val="000000"/>
          <w:szCs w:val="24"/>
        </w:rPr>
        <w:t>Datu Kandang Haji Hospital</w:t>
      </w:r>
      <w:r w:rsidRPr="006B354F">
        <w:rPr>
          <w:rFonts w:eastAsia="Times New Roman" w:cs="Times New Roman"/>
          <w:color w:val="000000"/>
          <w:szCs w:val="24"/>
        </w:rPr>
        <w:t>. The budget for training in 2023 is IDR 474,750,000, and the realized amount is IDR 472,798,063. The official travel budget for 2023 is IDR 1,852,500,000 and has been realized at IDR 1,825,515,005. Limited budgets are caused by several factors: first, it can be because when a manager or employee wants to apply for training, the budget has run out before the end of the year; second, it can be because the budget for training or </w:t>
      </w:r>
      <w:r w:rsidRPr="006B354F">
        <w:rPr>
          <w:rFonts w:eastAsia="Times New Roman" w:cs="Times New Roman"/>
          <w:i/>
          <w:iCs/>
          <w:color w:val="000000"/>
          <w:szCs w:val="24"/>
        </w:rPr>
        <w:t>technical guidance</w:t>
      </w:r>
      <w:r w:rsidRPr="006B354F">
        <w:rPr>
          <w:rFonts w:eastAsia="Times New Roman" w:cs="Times New Roman"/>
          <w:color w:val="000000"/>
          <w:szCs w:val="24"/>
        </w:rPr>
        <w:t> (</w:t>
      </w:r>
      <w:r w:rsidRPr="006B354F">
        <w:rPr>
          <w:rFonts w:eastAsia="Times New Roman" w:cs="Times New Roman"/>
          <w:i/>
          <w:iCs/>
          <w:color w:val="000000"/>
          <w:szCs w:val="24"/>
        </w:rPr>
        <w:t>bimbingan teknis</w:t>
      </w:r>
      <w:r w:rsidRPr="006B354F">
        <w:rPr>
          <w:rFonts w:eastAsia="Times New Roman" w:cs="Times New Roman"/>
          <w:color w:val="000000"/>
          <w:szCs w:val="24"/>
        </w:rPr>
        <w:t>) is still sufficient, but the official travel budget has run out before the end of the year.</w:t>
      </w:r>
    </w:p>
    <w:p w14:paraId="2AB3E600" w14:textId="11D6A54A" w:rsidR="008551FA" w:rsidRPr="001B0B69" w:rsidRDefault="008551FA" w:rsidP="008551FA">
      <w:pPr>
        <w:spacing w:line="276" w:lineRule="auto"/>
        <w:ind w:firstLine="709"/>
        <w:rPr>
          <w:rFonts w:eastAsia="Times New Roman" w:cs="Times New Roman"/>
          <w:color w:val="000000"/>
          <w:szCs w:val="24"/>
        </w:rPr>
      </w:pPr>
    </w:p>
    <w:p w14:paraId="1DCC90EF" w14:textId="4B8B9C77" w:rsidR="008551FA" w:rsidRPr="001B0B69" w:rsidRDefault="008551FA" w:rsidP="00F3766C">
      <w:pPr>
        <w:spacing w:line="240" w:lineRule="auto"/>
        <w:jc w:val="center"/>
        <w:rPr>
          <w:rFonts w:eastAsia="Times New Roman" w:cs="Times New Roman"/>
          <w:color w:val="000000"/>
          <w:sz w:val="22"/>
        </w:rPr>
      </w:pPr>
      <w:r w:rsidRPr="001B0B69">
        <w:rPr>
          <w:rFonts w:eastAsia="Times New Roman" w:cs="Times New Roman"/>
          <w:color w:val="000000"/>
          <w:sz w:val="22"/>
        </w:rPr>
        <w:t>Table 2</w:t>
      </w:r>
      <w:r w:rsidR="006E796F" w:rsidRPr="001B0B69">
        <w:rPr>
          <w:rFonts w:eastAsia="Times New Roman" w:cs="Times New Roman"/>
          <w:color w:val="000000"/>
          <w:sz w:val="22"/>
        </w:rPr>
        <w:t>.</w:t>
      </w:r>
      <w:r w:rsidRPr="001B0B69">
        <w:rPr>
          <w:rFonts w:eastAsia="Times New Roman" w:cs="Times New Roman"/>
          <w:color w:val="000000"/>
          <w:sz w:val="22"/>
        </w:rPr>
        <w:t xml:space="preserve"> Realization of the Budget of Datu Kandang Haji Hospital for the Period 2021 to 2023</w:t>
      </w:r>
    </w:p>
    <w:tbl>
      <w:tblPr>
        <w:tblW w:w="7950" w:type="dxa"/>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1138"/>
        <w:gridCol w:w="2700"/>
        <w:gridCol w:w="2587"/>
        <w:gridCol w:w="1525"/>
      </w:tblGrid>
      <w:tr w:rsidR="008551FA" w:rsidRPr="001B0B69" w14:paraId="34424EE0" w14:textId="77777777" w:rsidTr="001B5F36">
        <w:trPr>
          <w:trHeight w:val="54"/>
          <w:jc w:val="center"/>
        </w:trPr>
        <w:tc>
          <w:tcPr>
            <w:tcW w:w="1138" w:type="dxa"/>
            <w:vAlign w:val="center"/>
            <w:hideMark/>
          </w:tcPr>
          <w:p w14:paraId="1C744EFD" w14:textId="77777777" w:rsidR="008551FA" w:rsidRPr="001B0B69" w:rsidRDefault="008551FA" w:rsidP="008551FA">
            <w:pPr>
              <w:pStyle w:val="BodyText"/>
              <w:jc w:val="center"/>
              <w:rPr>
                <w:b/>
                <w:sz w:val="22"/>
                <w:szCs w:val="22"/>
                <w:lang w:val="en-US"/>
              </w:rPr>
            </w:pPr>
            <w:r w:rsidRPr="001B0B69">
              <w:rPr>
                <w:b/>
                <w:sz w:val="22"/>
                <w:szCs w:val="22"/>
                <w:lang w:val="en-US"/>
              </w:rPr>
              <w:t>Year</w:t>
            </w:r>
          </w:p>
        </w:tc>
        <w:tc>
          <w:tcPr>
            <w:tcW w:w="2700" w:type="dxa"/>
            <w:vAlign w:val="center"/>
            <w:hideMark/>
          </w:tcPr>
          <w:p w14:paraId="3506F735" w14:textId="77777777" w:rsidR="008551FA" w:rsidRPr="001B0B69" w:rsidRDefault="008551FA" w:rsidP="008551FA">
            <w:pPr>
              <w:pStyle w:val="BodyText"/>
              <w:jc w:val="center"/>
              <w:rPr>
                <w:b/>
                <w:sz w:val="22"/>
                <w:szCs w:val="22"/>
                <w:lang w:val="en-US"/>
              </w:rPr>
            </w:pPr>
            <w:r w:rsidRPr="001B0B69">
              <w:rPr>
                <w:b/>
                <w:sz w:val="22"/>
                <w:szCs w:val="22"/>
                <w:lang w:val="en-US"/>
              </w:rPr>
              <w:t>Budget</w:t>
            </w:r>
          </w:p>
        </w:tc>
        <w:tc>
          <w:tcPr>
            <w:tcW w:w="2587" w:type="dxa"/>
            <w:vAlign w:val="center"/>
            <w:hideMark/>
          </w:tcPr>
          <w:p w14:paraId="6746880A" w14:textId="77777777" w:rsidR="008551FA" w:rsidRPr="001B0B69" w:rsidRDefault="008551FA" w:rsidP="008551FA">
            <w:pPr>
              <w:pStyle w:val="BodyText"/>
              <w:jc w:val="center"/>
              <w:rPr>
                <w:b/>
                <w:sz w:val="22"/>
                <w:szCs w:val="22"/>
                <w:lang w:val="en-US"/>
              </w:rPr>
            </w:pPr>
            <w:r w:rsidRPr="001B0B69">
              <w:rPr>
                <w:b/>
                <w:sz w:val="22"/>
                <w:szCs w:val="22"/>
                <w:lang w:val="en-US"/>
              </w:rPr>
              <w:t>Realization of Spending</w:t>
            </w:r>
          </w:p>
        </w:tc>
        <w:tc>
          <w:tcPr>
            <w:tcW w:w="1525" w:type="dxa"/>
            <w:vAlign w:val="center"/>
            <w:hideMark/>
          </w:tcPr>
          <w:p w14:paraId="17DDD508" w14:textId="77777777" w:rsidR="008551FA" w:rsidRPr="001B0B69" w:rsidRDefault="008551FA" w:rsidP="008551FA">
            <w:pPr>
              <w:pStyle w:val="BodyText"/>
              <w:jc w:val="center"/>
              <w:rPr>
                <w:b/>
                <w:sz w:val="22"/>
                <w:szCs w:val="22"/>
                <w:lang w:val="en-US"/>
              </w:rPr>
            </w:pPr>
            <w:r w:rsidRPr="001B0B69">
              <w:rPr>
                <w:b/>
                <w:sz w:val="22"/>
                <w:szCs w:val="22"/>
                <w:lang w:val="en-US"/>
              </w:rPr>
              <w:t>Percentage</w:t>
            </w:r>
          </w:p>
        </w:tc>
      </w:tr>
      <w:tr w:rsidR="008551FA" w:rsidRPr="001B0B69" w14:paraId="07F88F45" w14:textId="77777777" w:rsidTr="001B5F36">
        <w:trPr>
          <w:trHeight w:val="54"/>
          <w:jc w:val="center"/>
        </w:trPr>
        <w:tc>
          <w:tcPr>
            <w:tcW w:w="1138" w:type="dxa"/>
            <w:vAlign w:val="center"/>
            <w:hideMark/>
          </w:tcPr>
          <w:p w14:paraId="6ED8BF57" w14:textId="77777777" w:rsidR="008551FA" w:rsidRPr="001B0B69" w:rsidRDefault="008551FA" w:rsidP="008551FA">
            <w:pPr>
              <w:pStyle w:val="BodyText"/>
              <w:jc w:val="center"/>
              <w:rPr>
                <w:sz w:val="22"/>
                <w:szCs w:val="22"/>
                <w:lang w:val="en-US"/>
              </w:rPr>
            </w:pPr>
            <w:r w:rsidRPr="001B0B69">
              <w:rPr>
                <w:sz w:val="22"/>
                <w:szCs w:val="22"/>
                <w:lang w:val="en-US"/>
              </w:rPr>
              <w:t>2021</w:t>
            </w:r>
          </w:p>
        </w:tc>
        <w:tc>
          <w:tcPr>
            <w:tcW w:w="2700" w:type="dxa"/>
            <w:vAlign w:val="center"/>
            <w:hideMark/>
          </w:tcPr>
          <w:p w14:paraId="0C314FE4" w14:textId="77777777" w:rsidR="008551FA" w:rsidRPr="001B0B69" w:rsidRDefault="008551FA" w:rsidP="008551FA">
            <w:pPr>
              <w:pStyle w:val="BodyText"/>
              <w:jc w:val="center"/>
              <w:rPr>
                <w:sz w:val="22"/>
                <w:szCs w:val="22"/>
                <w:lang w:val="en-US"/>
              </w:rPr>
            </w:pPr>
            <w:r w:rsidRPr="001B0B69">
              <w:rPr>
                <w:sz w:val="22"/>
                <w:szCs w:val="22"/>
                <w:lang w:val="en-US"/>
              </w:rPr>
              <w:t>IDR 56,051,216,461,01</w:t>
            </w:r>
          </w:p>
        </w:tc>
        <w:tc>
          <w:tcPr>
            <w:tcW w:w="2587" w:type="dxa"/>
            <w:vAlign w:val="center"/>
            <w:hideMark/>
          </w:tcPr>
          <w:p w14:paraId="5AD284DD" w14:textId="77777777" w:rsidR="008551FA" w:rsidRPr="001B0B69" w:rsidRDefault="008551FA" w:rsidP="008551FA">
            <w:pPr>
              <w:pStyle w:val="BodyText"/>
              <w:jc w:val="center"/>
              <w:rPr>
                <w:sz w:val="22"/>
                <w:szCs w:val="22"/>
                <w:lang w:val="en-US"/>
              </w:rPr>
            </w:pPr>
            <w:r w:rsidRPr="001B0B69">
              <w:rPr>
                <w:sz w:val="22"/>
                <w:szCs w:val="22"/>
                <w:lang w:val="en-US"/>
              </w:rPr>
              <w:t>IDR 52,948,107,698,01</w:t>
            </w:r>
          </w:p>
        </w:tc>
        <w:tc>
          <w:tcPr>
            <w:tcW w:w="1525" w:type="dxa"/>
            <w:vAlign w:val="center"/>
            <w:hideMark/>
          </w:tcPr>
          <w:p w14:paraId="5940047A" w14:textId="77777777" w:rsidR="008551FA" w:rsidRPr="001B0B69" w:rsidRDefault="008551FA" w:rsidP="008551FA">
            <w:pPr>
              <w:pStyle w:val="BodyText"/>
              <w:jc w:val="center"/>
              <w:rPr>
                <w:sz w:val="22"/>
                <w:szCs w:val="22"/>
                <w:lang w:val="en-US"/>
              </w:rPr>
            </w:pPr>
            <w:r w:rsidRPr="001B0B69">
              <w:rPr>
                <w:sz w:val="22"/>
                <w:szCs w:val="22"/>
                <w:lang w:val="en-US"/>
              </w:rPr>
              <w:t>94,46%</w:t>
            </w:r>
          </w:p>
        </w:tc>
      </w:tr>
      <w:tr w:rsidR="008551FA" w:rsidRPr="001B0B69" w14:paraId="40E30992" w14:textId="77777777" w:rsidTr="001B5F36">
        <w:trPr>
          <w:trHeight w:val="54"/>
          <w:jc w:val="center"/>
        </w:trPr>
        <w:tc>
          <w:tcPr>
            <w:tcW w:w="1138" w:type="dxa"/>
            <w:vAlign w:val="center"/>
            <w:hideMark/>
          </w:tcPr>
          <w:p w14:paraId="659D0076" w14:textId="77777777" w:rsidR="008551FA" w:rsidRPr="001B0B69" w:rsidRDefault="008551FA" w:rsidP="008551FA">
            <w:pPr>
              <w:pStyle w:val="BodyText"/>
              <w:jc w:val="center"/>
              <w:rPr>
                <w:sz w:val="22"/>
                <w:szCs w:val="22"/>
                <w:lang w:val="en-US"/>
              </w:rPr>
            </w:pPr>
            <w:r w:rsidRPr="001B0B69">
              <w:rPr>
                <w:sz w:val="22"/>
                <w:szCs w:val="22"/>
                <w:lang w:val="en-US"/>
              </w:rPr>
              <w:t>2022</w:t>
            </w:r>
          </w:p>
        </w:tc>
        <w:tc>
          <w:tcPr>
            <w:tcW w:w="2700" w:type="dxa"/>
            <w:vAlign w:val="center"/>
            <w:hideMark/>
          </w:tcPr>
          <w:p w14:paraId="5327AA20" w14:textId="77777777" w:rsidR="008551FA" w:rsidRPr="001B0B69" w:rsidRDefault="008551FA" w:rsidP="008551FA">
            <w:pPr>
              <w:pStyle w:val="BodyText"/>
              <w:jc w:val="center"/>
              <w:rPr>
                <w:sz w:val="22"/>
                <w:szCs w:val="22"/>
                <w:lang w:val="en-US"/>
              </w:rPr>
            </w:pPr>
            <w:r w:rsidRPr="001B0B69">
              <w:rPr>
                <w:sz w:val="22"/>
                <w:szCs w:val="22"/>
                <w:lang w:val="en-US"/>
              </w:rPr>
              <w:t>IDR 84,764,848,476,74</w:t>
            </w:r>
          </w:p>
        </w:tc>
        <w:tc>
          <w:tcPr>
            <w:tcW w:w="2587" w:type="dxa"/>
            <w:vAlign w:val="center"/>
            <w:hideMark/>
          </w:tcPr>
          <w:p w14:paraId="33B65FBF" w14:textId="77777777" w:rsidR="008551FA" w:rsidRPr="001B0B69" w:rsidRDefault="008551FA" w:rsidP="008551FA">
            <w:pPr>
              <w:pStyle w:val="BodyText"/>
              <w:jc w:val="center"/>
              <w:rPr>
                <w:sz w:val="22"/>
                <w:szCs w:val="22"/>
                <w:lang w:val="en-US"/>
              </w:rPr>
            </w:pPr>
            <w:r w:rsidRPr="001B0B69">
              <w:rPr>
                <w:sz w:val="22"/>
                <w:szCs w:val="22"/>
                <w:lang w:val="en-US"/>
              </w:rPr>
              <w:t>IDR 72,150,930,894,10</w:t>
            </w:r>
          </w:p>
        </w:tc>
        <w:tc>
          <w:tcPr>
            <w:tcW w:w="1525" w:type="dxa"/>
            <w:vAlign w:val="center"/>
            <w:hideMark/>
          </w:tcPr>
          <w:p w14:paraId="7683FF38" w14:textId="77777777" w:rsidR="008551FA" w:rsidRPr="001B0B69" w:rsidRDefault="008551FA" w:rsidP="008551FA">
            <w:pPr>
              <w:pStyle w:val="BodyText"/>
              <w:jc w:val="center"/>
              <w:rPr>
                <w:sz w:val="22"/>
                <w:szCs w:val="22"/>
                <w:lang w:val="en-US"/>
              </w:rPr>
            </w:pPr>
            <w:r w:rsidRPr="001B0B69">
              <w:rPr>
                <w:sz w:val="22"/>
                <w:szCs w:val="22"/>
                <w:lang w:val="en-US"/>
              </w:rPr>
              <w:t>85,11%</w:t>
            </w:r>
          </w:p>
        </w:tc>
      </w:tr>
      <w:tr w:rsidR="008551FA" w:rsidRPr="001B0B69" w14:paraId="06477ED4" w14:textId="77777777" w:rsidTr="001B5F36">
        <w:trPr>
          <w:trHeight w:val="54"/>
          <w:jc w:val="center"/>
        </w:trPr>
        <w:tc>
          <w:tcPr>
            <w:tcW w:w="1138" w:type="dxa"/>
            <w:vAlign w:val="center"/>
            <w:hideMark/>
          </w:tcPr>
          <w:p w14:paraId="60F2F430" w14:textId="77777777" w:rsidR="008551FA" w:rsidRPr="001B0B69" w:rsidRDefault="008551FA" w:rsidP="008551FA">
            <w:pPr>
              <w:pStyle w:val="BodyText"/>
              <w:jc w:val="center"/>
              <w:rPr>
                <w:sz w:val="22"/>
                <w:szCs w:val="22"/>
                <w:lang w:val="en-US"/>
              </w:rPr>
            </w:pPr>
            <w:r w:rsidRPr="001B0B69">
              <w:rPr>
                <w:sz w:val="22"/>
                <w:szCs w:val="22"/>
                <w:lang w:val="en-US"/>
              </w:rPr>
              <w:t>2023</w:t>
            </w:r>
          </w:p>
        </w:tc>
        <w:tc>
          <w:tcPr>
            <w:tcW w:w="2700" w:type="dxa"/>
            <w:vAlign w:val="center"/>
            <w:hideMark/>
          </w:tcPr>
          <w:p w14:paraId="638EC095" w14:textId="77777777" w:rsidR="008551FA" w:rsidRPr="001B0B69" w:rsidRDefault="008551FA" w:rsidP="008551FA">
            <w:pPr>
              <w:pStyle w:val="BodyText"/>
              <w:jc w:val="center"/>
              <w:rPr>
                <w:sz w:val="22"/>
                <w:szCs w:val="22"/>
                <w:lang w:val="en-US"/>
              </w:rPr>
            </w:pPr>
            <w:r w:rsidRPr="001B0B69">
              <w:rPr>
                <w:sz w:val="22"/>
                <w:szCs w:val="22"/>
                <w:lang w:val="en-US"/>
              </w:rPr>
              <w:t>IDR 63,620,766,992,99</w:t>
            </w:r>
          </w:p>
        </w:tc>
        <w:tc>
          <w:tcPr>
            <w:tcW w:w="2587" w:type="dxa"/>
            <w:vAlign w:val="center"/>
            <w:hideMark/>
          </w:tcPr>
          <w:p w14:paraId="767F0A96" w14:textId="77777777" w:rsidR="008551FA" w:rsidRPr="001B0B69" w:rsidRDefault="008551FA" w:rsidP="008551FA">
            <w:pPr>
              <w:pStyle w:val="BodyText"/>
              <w:jc w:val="center"/>
              <w:rPr>
                <w:sz w:val="22"/>
                <w:szCs w:val="22"/>
                <w:lang w:val="en-US"/>
              </w:rPr>
            </w:pPr>
            <w:r w:rsidRPr="001B0B69">
              <w:rPr>
                <w:sz w:val="22"/>
                <w:szCs w:val="22"/>
                <w:lang w:val="en-US"/>
              </w:rPr>
              <w:t>IDR 62,972,678,512,66</w:t>
            </w:r>
          </w:p>
        </w:tc>
        <w:tc>
          <w:tcPr>
            <w:tcW w:w="1525" w:type="dxa"/>
            <w:vAlign w:val="center"/>
            <w:hideMark/>
          </w:tcPr>
          <w:p w14:paraId="02C6235E" w14:textId="77777777" w:rsidR="008551FA" w:rsidRPr="001B0B69" w:rsidRDefault="008551FA" w:rsidP="008551FA">
            <w:pPr>
              <w:pStyle w:val="BodyText"/>
              <w:jc w:val="center"/>
              <w:rPr>
                <w:sz w:val="22"/>
                <w:szCs w:val="22"/>
                <w:lang w:val="en-US"/>
              </w:rPr>
            </w:pPr>
            <w:r w:rsidRPr="001B0B69">
              <w:rPr>
                <w:sz w:val="22"/>
                <w:szCs w:val="22"/>
                <w:lang w:val="en-US"/>
              </w:rPr>
              <w:t>98, 98%</w:t>
            </w:r>
          </w:p>
        </w:tc>
      </w:tr>
    </w:tbl>
    <w:p w14:paraId="7E7E7866" w14:textId="77777777" w:rsidR="008551FA" w:rsidRPr="001B0B69" w:rsidRDefault="008551FA" w:rsidP="008551FA">
      <w:pPr>
        <w:spacing w:line="240" w:lineRule="auto"/>
        <w:jc w:val="center"/>
        <w:rPr>
          <w:rFonts w:eastAsia="Times New Roman" w:cs="Times New Roman"/>
          <w:color w:val="000000"/>
          <w:sz w:val="22"/>
        </w:rPr>
      </w:pPr>
      <w:r w:rsidRPr="001B0B69">
        <w:rPr>
          <w:rFonts w:eastAsia="Times New Roman" w:cs="Times New Roman"/>
          <w:color w:val="000000"/>
          <w:sz w:val="22"/>
        </w:rPr>
        <w:t>Source: Sub. Planning and Finance Division of Datu Kandang Haj Hospital, 2024</w:t>
      </w:r>
    </w:p>
    <w:p w14:paraId="27394E47" w14:textId="77777777" w:rsidR="006B354F" w:rsidRPr="001B0B69" w:rsidRDefault="006B354F" w:rsidP="008551FA">
      <w:pPr>
        <w:spacing w:line="276" w:lineRule="auto"/>
        <w:ind w:firstLine="709"/>
        <w:rPr>
          <w:rFonts w:eastAsia="Times New Roman" w:cs="Times New Roman"/>
          <w:color w:val="000000"/>
          <w:szCs w:val="24"/>
        </w:rPr>
      </w:pPr>
    </w:p>
    <w:p w14:paraId="6BB087CF" w14:textId="77777777" w:rsidR="006B354F" w:rsidRPr="006B354F" w:rsidRDefault="006B354F" w:rsidP="006B354F">
      <w:pPr>
        <w:spacing w:line="276" w:lineRule="auto"/>
        <w:ind w:firstLine="709"/>
        <w:rPr>
          <w:rFonts w:eastAsia="Times New Roman" w:cs="Times New Roman"/>
          <w:color w:val="000000"/>
          <w:szCs w:val="24"/>
        </w:rPr>
      </w:pPr>
      <w:r w:rsidRPr="006B354F">
        <w:rPr>
          <w:rFonts w:eastAsia="Times New Roman" w:cs="Times New Roman"/>
          <w:color w:val="000000"/>
          <w:szCs w:val="24"/>
        </w:rPr>
        <w:t>The phenomenon that occurred at </w:t>
      </w:r>
      <w:r w:rsidRPr="006B354F">
        <w:rPr>
          <w:rFonts w:eastAsia="Times New Roman" w:cs="Times New Roman"/>
          <w:i/>
          <w:iCs/>
          <w:color w:val="000000"/>
          <w:szCs w:val="24"/>
        </w:rPr>
        <w:t>Datu Kandang Haji Hospital</w:t>
      </w:r>
      <w:r w:rsidRPr="006B354F">
        <w:rPr>
          <w:rFonts w:eastAsia="Times New Roman" w:cs="Times New Roman"/>
          <w:color w:val="000000"/>
          <w:szCs w:val="24"/>
        </w:rPr>
        <w:t> was the realization of the </w:t>
      </w:r>
      <w:r w:rsidRPr="006B354F">
        <w:rPr>
          <w:rFonts w:eastAsia="Times New Roman" w:cs="Times New Roman"/>
          <w:i/>
          <w:iCs/>
          <w:color w:val="000000"/>
          <w:szCs w:val="24"/>
        </w:rPr>
        <w:t>Datu Kandang Haji Hospital</w:t>
      </w:r>
      <w:r w:rsidRPr="006B354F">
        <w:rPr>
          <w:rFonts w:eastAsia="Times New Roman" w:cs="Times New Roman"/>
          <w:color w:val="000000"/>
          <w:szCs w:val="24"/>
        </w:rPr>
        <w:t xml:space="preserve"> budget in 2021 of 94.46%, in 2022 of </w:t>
      </w:r>
      <w:r w:rsidRPr="006B354F">
        <w:rPr>
          <w:rFonts w:eastAsia="Times New Roman" w:cs="Times New Roman"/>
          <w:color w:val="000000"/>
          <w:szCs w:val="24"/>
        </w:rPr>
        <w:lastRenderedPageBreak/>
        <w:t>85.11%, and in 2023 of 98.98%. In 2022, it dropped to 85.11%. This achievement decreased significantly compared to the achievement in 2021 and managed to rise again in 2023. The implementation of suboptimal budget participation causes various obstacles, so that some activities cannot be carried out. In 2022, the budget realization decreased to 85.11%, which indicates that the lack of involvement of implementers in the budget-preparation process at </w:t>
      </w:r>
      <w:r w:rsidRPr="006B354F">
        <w:rPr>
          <w:rFonts w:eastAsia="Times New Roman" w:cs="Times New Roman"/>
          <w:i/>
          <w:iCs/>
          <w:color w:val="000000"/>
          <w:szCs w:val="24"/>
        </w:rPr>
        <w:t>Datu Kandang Haji Hospital</w:t>
      </w:r>
      <w:r w:rsidRPr="006B354F">
        <w:rPr>
          <w:rFonts w:eastAsia="Times New Roman" w:cs="Times New Roman"/>
          <w:color w:val="000000"/>
          <w:szCs w:val="24"/>
        </w:rPr>
        <w:t> resulted in the budget not being absorbed properly, in addition to some expenditures that were not realized on time. Excessive estimates of needs cause the budget to not be absorbed optimally.</w:t>
      </w:r>
    </w:p>
    <w:p w14:paraId="6E5701B7" w14:textId="77777777" w:rsidR="006B354F" w:rsidRPr="006B354F" w:rsidRDefault="006B354F" w:rsidP="006B354F">
      <w:pPr>
        <w:spacing w:line="276" w:lineRule="auto"/>
        <w:ind w:firstLine="709"/>
        <w:rPr>
          <w:rFonts w:eastAsia="Times New Roman" w:cs="Times New Roman"/>
          <w:color w:val="000000"/>
          <w:szCs w:val="24"/>
        </w:rPr>
      </w:pPr>
      <w:r w:rsidRPr="006B354F">
        <w:rPr>
          <w:rFonts w:eastAsia="Times New Roman" w:cs="Times New Roman"/>
          <w:color w:val="000000"/>
          <w:szCs w:val="24"/>
        </w:rPr>
        <w:t>The phenomenon of lack of attention to motivation at </w:t>
      </w:r>
      <w:r w:rsidRPr="006B354F">
        <w:rPr>
          <w:rFonts w:eastAsia="Times New Roman" w:cs="Times New Roman"/>
          <w:i/>
          <w:iCs/>
          <w:color w:val="000000"/>
          <w:szCs w:val="24"/>
        </w:rPr>
        <w:t>Datu Kandang Haji Hospital</w:t>
      </w:r>
      <w:r w:rsidRPr="006B354F">
        <w:rPr>
          <w:rFonts w:eastAsia="Times New Roman" w:cs="Times New Roman"/>
          <w:color w:val="000000"/>
          <w:szCs w:val="24"/>
        </w:rPr>
        <w:t> affects managerial performance. Motivation plays an important role in ensuring that the tasks given can be completed properly. High job demands without adequate support lead to employee dissatisfaction with their current achievements, which can hinder managerial performance and have an impact on declining employee performance. High morale in the company environment will support smooth operations and produce optimal performance. One of the factors that can encourage the improvement of employee performance is the provision of the right motivation, so that employees are expected to continue to improve and enhance the quality of their performance on an ongoing basis.</w:t>
      </w:r>
    </w:p>
    <w:p w14:paraId="1AE9AA84" w14:textId="77777777" w:rsidR="006B354F" w:rsidRPr="006B354F" w:rsidRDefault="006B354F" w:rsidP="006B354F">
      <w:pPr>
        <w:spacing w:line="276" w:lineRule="auto"/>
        <w:ind w:firstLine="709"/>
        <w:rPr>
          <w:rFonts w:eastAsia="Times New Roman" w:cs="Times New Roman"/>
          <w:color w:val="000000"/>
          <w:szCs w:val="24"/>
        </w:rPr>
      </w:pPr>
      <w:r w:rsidRPr="006B354F">
        <w:rPr>
          <w:rFonts w:eastAsia="Times New Roman" w:cs="Times New Roman"/>
          <w:color w:val="000000"/>
          <w:szCs w:val="24"/>
        </w:rPr>
        <w:t>The number of public complaints through the suggestion box, online, and face-to-face about the competence of hospital employees, both medical and non-medical, is also a problem in hospital services. The phenomena that have been described show the problems that occur at </w:t>
      </w:r>
      <w:r w:rsidRPr="006B354F">
        <w:rPr>
          <w:rFonts w:eastAsia="Times New Roman" w:cs="Times New Roman"/>
          <w:i/>
          <w:iCs/>
          <w:color w:val="000000"/>
          <w:szCs w:val="24"/>
        </w:rPr>
        <w:t>Datu Kandang Haji Hospital</w:t>
      </w:r>
      <w:r w:rsidRPr="006B354F">
        <w:rPr>
          <w:rFonts w:eastAsia="Times New Roman" w:cs="Times New Roman"/>
          <w:color w:val="000000"/>
          <w:szCs w:val="24"/>
        </w:rPr>
        <w:t>, so it can be concluded that the lack of control carried out by the managerial-level employees and the capacity of human resources must be supported by adequate levels of education, experience, and skills in order to improve managerial performance.</w:t>
      </w:r>
    </w:p>
    <w:p w14:paraId="113F4620" w14:textId="77777777" w:rsidR="006B354F" w:rsidRPr="006B354F" w:rsidRDefault="006B354F" w:rsidP="006B354F">
      <w:pPr>
        <w:spacing w:line="276" w:lineRule="auto"/>
        <w:ind w:firstLine="709"/>
        <w:rPr>
          <w:rFonts w:eastAsia="Times New Roman" w:cs="Times New Roman"/>
          <w:color w:val="000000"/>
          <w:szCs w:val="24"/>
        </w:rPr>
      </w:pPr>
      <w:r w:rsidRPr="006B354F">
        <w:rPr>
          <w:rFonts w:eastAsia="Times New Roman" w:cs="Times New Roman"/>
          <w:color w:val="000000"/>
          <w:szCs w:val="24"/>
        </w:rPr>
        <w:t>In line with one of the missions of </w:t>
      </w:r>
      <w:r w:rsidRPr="006B354F">
        <w:rPr>
          <w:rFonts w:eastAsia="Times New Roman" w:cs="Times New Roman"/>
          <w:i/>
          <w:iCs/>
          <w:color w:val="000000"/>
          <w:szCs w:val="24"/>
        </w:rPr>
        <w:t>Datu Kandang Haji Hospital</w:t>
      </w:r>
      <w:r w:rsidRPr="006B354F">
        <w:rPr>
          <w:rFonts w:eastAsia="Times New Roman" w:cs="Times New Roman"/>
          <w:color w:val="000000"/>
          <w:szCs w:val="24"/>
        </w:rPr>
        <w:t>, namely "Developing quality human resources through the mechanics of continuous learning," </w:t>
      </w:r>
      <w:r w:rsidRPr="006B354F">
        <w:rPr>
          <w:rFonts w:eastAsia="Times New Roman" w:cs="Times New Roman"/>
          <w:i/>
          <w:iCs/>
          <w:color w:val="000000"/>
          <w:szCs w:val="24"/>
        </w:rPr>
        <w:t>Datu Kandang Haji Hospital</w:t>
      </w:r>
      <w:r w:rsidRPr="006B354F">
        <w:rPr>
          <w:rFonts w:eastAsia="Times New Roman" w:cs="Times New Roman"/>
          <w:color w:val="000000"/>
          <w:szCs w:val="24"/>
        </w:rPr>
        <w:t> needs to hold special training for competent human resources at least once a year in order to create competent human resources. As a </w:t>
      </w:r>
      <w:r w:rsidRPr="006B354F">
        <w:rPr>
          <w:rFonts w:eastAsia="Times New Roman" w:cs="Times New Roman"/>
          <w:i/>
          <w:iCs/>
          <w:color w:val="000000"/>
          <w:szCs w:val="24"/>
        </w:rPr>
        <w:t>BLUD</w:t>
      </w:r>
      <w:r w:rsidRPr="006B354F">
        <w:rPr>
          <w:rFonts w:eastAsia="Times New Roman" w:cs="Times New Roman"/>
          <w:color w:val="000000"/>
          <w:szCs w:val="24"/>
        </w:rPr>
        <w:t> task force, this training is carried out equally for all employees according to their competence. Human resources in hospitals will gain new knowledge and experience to support the performance of hospital employees through the training they take. Lack of motivation towards hospital managers can also affect managerial performance. On the other hand, if an organization or agency does not provide opportunities for employees to participate in training, it can cause demotivation for the employees, which results in a decrease in enthusiasm in performance and also affects the decrease in the level of service provided to the community.</w:t>
      </w:r>
    </w:p>
    <w:p w14:paraId="4371E7A2" w14:textId="725BD61C" w:rsidR="006B354F" w:rsidRPr="006B354F" w:rsidRDefault="006B354F" w:rsidP="006B354F">
      <w:pPr>
        <w:spacing w:line="276" w:lineRule="auto"/>
        <w:ind w:firstLine="709"/>
        <w:rPr>
          <w:rFonts w:eastAsia="Times New Roman" w:cs="Times New Roman"/>
          <w:color w:val="000000"/>
          <w:szCs w:val="24"/>
        </w:rPr>
      </w:pPr>
      <w:r w:rsidRPr="006B354F">
        <w:rPr>
          <w:rFonts w:eastAsia="Times New Roman" w:cs="Times New Roman"/>
          <w:color w:val="000000"/>
          <w:szCs w:val="24"/>
        </w:rPr>
        <w:t>There is research on what variables can affect managerial performance. This research is a development of Prastawa's (2023) research, which examines the "Influence of Competence, Budget Preparation Participation, and Motivation on the Performance of Village Apparatus in Pancur District." This study was conducted because previous research showed different results</w:t>
      </w:r>
      <w:r w:rsidR="006D1B22">
        <w:rPr>
          <w:rFonts w:eastAsia="Times New Roman" w:cs="Times New Roman"/>
          <w:color w:val="000000"/>
          <w:szCs w:val="24"/>
        </w:rPr>
        <w:t xml:space="preserve"> (</w:t>
      </w:r>
      <w:r w:rsidR="006D1B22" w:rsidRPr="00222C11">
        <w:rPr>
          <w:color w:val="000000" w:themeColor="text1"/>
          <w:szCs w:val="24"/>
          <w:lang w:val="en-ID"/>
        </w:rPr>
        <w:t>Djaman,</w:t>
      </w:r>
      <w:r w:rsidR="006D1B22">
        <w:rPr>
          <w:color w:val="000000" w:themeColor="text1"/>
          <w:szCs w:val="24"/>
          <w:lang w:val="en-ID"/>
        </w:rPr>
        <w:t xml:space="preserve"> </w:t>
      </w:r>
      <w:r w:rsidR="006D1B22" w:rsidRPr="00222C11">
        <w:rPr>
          <w:color w:val="000000" w:themeColor="text1"/>
          <w:szCs w:val="24"/>
          <w:lang w:val="en-ID"/>
        </w:rPr>
        <w:t>2021)</w:t>
      </w:r>
      <w:r w:rsidRPr="006B354F">
        <w:rPr>
          <w:rFonts w:eastAsia="Times New Roman" w:cs="Times New Roman"/>
          <w:color w:val="000000"/>
          <w:szCs w:val="24"/>
        </w:rPr>
        <w:t>.</w:t>
      </w:r>
    </w:p>
    <w:p w14:paraId="03CFF990" w14:textId="1E3514FB" w:rsidR="006B354F" w:rsidRPr="006B354F" w:rsidRDefault="006B354F" w:rsidP="006B354F">
      <w:pPr>
        <w:spacing w:line="276" w:lineRule="auto"/>
        <w:ind w:firstLine="709"/>
        <w:rPr>
          <w:rFonts w:eastAsia="Times New Roman" w:cs="Times New Roman"/>
          <w:color w:val="000000"/>
          <w:szCs w:val="24"/>
        </w:rPr>
      </w:pPr>
      <w:r w:rsidRPr="006B354F">
        <w:rPr>
          <w:rFonts w:eastAsia="Times New Roman" w:cs="Times New Roman"/>
          <w:color w:val="000000"/>
          <w:szCs w:val="24"/>
        </w:rPr>
        <w:lastRenderedPageBreak/>
        <w:t>The difference between this study and the previous research lies in the Y variable, which uses the managerial performance variable. The reason for choosing the managerial performance variable is because the manager at </w:t>
      </w:r>
      <w:r w:rsidRPr="006B354F">
        <w:rPr>
          <w:rFonts w:eastAsia="Times New Roman" w:cs="Times New Roman"/>
          <w:i/>
          <w:iCs/>
          <w:color w:val="000000"/>
          <w:szCs w:val="24"/>
        </w:rPr>
        <w:t>Datu Kandang Haji Hospital</w:t>
      </w:r>
      <w:r w:rsidRPr="006B354F">
        <w:rPr>
          <w:rFonts w:eastAsia="Times New Roman" w:cs="Times New Roman"/>
          <w:color w:val="000000"/>
          <w:szCs w:val="24"/>
        </w:rPr>
        <w:t> has a significant impact on the operational and strategic success of the hospital. Managerial performance is often used to evaluate a hospital's ability to manage costs and ensure quality service; it also includes management's ability to make strategic decisions, solve problems, and implement innovation. In addition, the research object used in this study is </w:t>
      </w:r>
      <w:r w:rsidRPr="006B354F">
        <w:rPr>
          <w:rFonts w:eastAsia="Times New Roman" w:cs="Times New Roman"/>
          <w:i/>
          <w:iCs/>
          <w:color w:val="000000"/>
          <w:szCs w:val="24"/>
        </w:rPr>
        <w:t>Datu Kandang Haji Hospital</w:t>
      </w:r>
      <w:r w:rsidRPr="006B354F">
        <w:rPr>
          <w:rFonts w:eastAsia="Times New Roman" w:cs="Times New Roman"/>
          <w:color w:val="000000"/>
          <w:szCs w:val="24"/>
        </w:rPr>
        <w:t>, Balangan Regency, with a research year of 2024</w:t>
      </w:r>
      <w:r w:rsidR="006D1B22">
        <w:rPr>
          <w:rFonts w:eastAsia="Times New Roman" w:cs="Times New Roman"/>
          <w:color w:val="000000"/>
          <w:szCs w:val="24"/>
        </w:rPr>
        <w:t xml:space="preserve"> (</w:t>
      </w:r>
      <w:r w:rsidR="006D1B22" w:rsidRPr="00222C11">
        <w:rPr>
          <w:color w:val="000000" w:themeColor="text1"/>
          <w:szCs w:val="24"/>
          <w:lang w:val="en-ID"/>
        </w:rPr>
        <w:t>Arifah,</w:t>
      </w:r>
      <w:r w:rsidR="006D1B22">
        <w:rPr>
          <w:color w:val="000000" w:themeColor="text1"/>
          <w:szCs w:val="24"/>
          <w:lang w:val="en-ID"/>
        </w:rPr>
        <w:t xml:space="preserve"> </w:t>
      </w:r>
      <w:r w:rsidR="006D1B22" w:rsidRPr="00222C11">
        <w:rPr>
          <w:color w:val="000000" w:themeColor="text1"/>
          <w:szCs w:val="24"/>
          <w:lang w:val="en-ID"/>
        </w:rPr>
        <w:t>2022)</w:t>
      </w:r>
      <w:r w:rsidRPr="006B354F">
        <w:rPr>
          <w:rFonts w:eastAsia="Times New Roman" w:cs="Times New Roman"/>
          <w:color w:val="000000"/>
          <w:szCs w:val="24"/>
        </w:rPr>
        <w:t>.</w:t>
      </w:r>
    </w:p>
    <w:p w14:paraId="5CA5B645" w14:textId="77777777" w:rsidR="006B354F" w:rsidRPr="006B354F" w:rsidRDefault="006B354F" w:rsidP="006B354F">
      <w:pPr>
        <w:spacing w:line="276" w:lineRule="auto"/>
        <w:ind w:firstLine="709"/>
        <w:rPr>
          <w:rFonts w:eastAsia="Times New Roman" w:cs="Times New Roman"/>
          <w:color w:val="000000"/>
          <w:szCs w:val="24"/>
        </w:rPr>
      </w:pPr>
      <w:r w:rsidRPr="006B354F">
        <w:rPr>
          <w:rFonts w:eastAsia="Times New Roman" w:cs="Times New Roman"/>
          <w:color w:val="000000"/>
          <w:szCs w:val="24"/>
        </w:rPr>
        <w:t>Based on the background that has been described regarding what happened at </w:t>
      </w:r>
      <w:r w:rsidRPr="006B354F">
        <w:rPr>
          <w:rFonts w:eastAsia="Times New Roman" w:cs="Times New Roman"/>
          <w:i/>
          <w:iCs/>
          <w:color w:val="000000"/>
          <w:szCs w:val="24"/>
        </w:rPr>
        <w:t>Datu Kandang Haji Hospital</w:t>
      </w:r>
      <w:r w:rsidRPr="006B354F">
        <w:rPr>
          <w:rFonts w:eastAsia="Times New Roman" w:cs="Times New Roman"/>
          <w:color w:val="000000"/>
          <w:szCs w:val="24"/>
        </w:rPr>
        <w:t>, the author is interested in conducting research. The title of this study is entitled "The Influence of Budget Participation, Motivation, and Competence on the Managerial Performance of </w:t>
      </w:r>
      <w:r w:rsidRPr="006B354F">
        <w:rPr>
          <w:rFonts w:eastAsia="Times New Roman" w:cs="Times New Roman"/>
          <w:i/>
          <w:iCs/>
          <w:color w:val="000000"/>
          <w:szCs w:val="24"/>
        </w:rPr>
        <w:t>Datu Kandang Haji Hospital</w:t>
      </w:r>
      <w:r w:rsidRPr="006B354F">
        <w:rPr>
          <w:rFonts w:eastAsia="Times New Roman" w:cs="Times New Roman"/>
          <w:color w:val="000000"/>
          <w:szCs w:val="24"/>
        </w:rPr>
        <w:t>."</w:t>
      </w:r>
    </w:p>
    <w:p w14:paraId="5C4E4E4E" w14:textId="77777777" w:rsidR="006B354F" w:rsidRPr="006B354F" w:rsidRDefault="006B354F" w:rsidP="006B354F">
      <w:pPr>
        <w:spacing w:line="276" w:lineRule="auto"/>
        <w:ind w:firstLine="709"/>
        <w:rPr>
          <w:rFonts w:eastAsia="Times New Roman" w:cs="Times New Roman"/>
          <w:color w:val="000000"/>
          <w:szCs w:val="24"/>
        </w:rPr>
      </w:pPr>
      <w:r w:rsidRPr="006B354F">
        <w:rPr>
          <w:rFonts w:eastAsia="Times New Roman" w:cs="Times New Roman"/>
          <w:color w:val="000000"/>
          <w:szCs w:val="24"/>
        </w:rPr>
        <w:t>The objectives of this study are: to test and analyze the influence of budget participation on managerial performance at </w:t>
      </w:r>
      <w:r w:rsidRPr="006B354F">
        <w:rPr>
          <w:rFonts w:eastAsia="Times New Roman" w:cs="Times New Roman"/>
          <w:i/>
          <w:iCs/>
          <w:color w:val="000000"/>
          <w:szCs w:val="24"/>
        </w:rPr>
        <w:t>Datu Kandang Haji Hospital</w:t>
      </w:r>
      <w:r w:rsidRPr="006B354F">
        <w:rPr>
          <w:rFonts w:eastAsia="Times New Roman" w:cs="Times New Roman"/>
          <w:color w:val="000000"/>
          <w:szCs w:val="24"/>
        </w:rPr>
        <w:t>; to test and analyze the influence of motivation on managerial performance at </w:t>
      </w:r>
      <w:r w:rsidRPr="006B354F">
        <w:rPr>
          <w:rFonts w:eastAsia="Times New Roman" w:cs="Times New Roman"/>
          <w:i/>
          <w:iCs/>
          <w:color w:val="000000"/>
          <w:szCs w:val="24"/>
        </w:rPr>
        <w:t>Datu Kandang Haji Hospital</w:t>
      </w:r>
      <w:r w:rsidRPr="006B354F">
        <w:rPr>
          <w:rFonts w:eastAsia="Times New Roman" w:cs="Times New Roman"/>
          <w:color w:val="000000"/>
          <w:szCs w:val="24"/>
        </w:rPr>
        <w:t>; and to test and analyze the impact of competence on managerial performance at </w:t>
      </w:r>
      <w:r w:rsidRPr="006B354F">
        <w:rPr>
          <w:rFonts w:eastAsia="Times New Roman" w:cs="Times New Roman"/>
          <w:i/>
          <w:iCs/>
          <w:color w:val="000000"/>
          <w:szCs w:val="24"/>
        </w:rPr>
        <w:t>Datu Kandang Haji Hospital</w:t>
      </w:r>
      <w:r w:rsidRPr="006B354F">
        <w:rPr>
          <w:rFonts w:eastAsia="Times New Roman" w:cs="Times New Roman"/>
          <w:color w:val="000000"/>
          <w:szCs w:val="24"/>
        </w:rPr>
        <w:t>.</w:t>
      </w:r>
    </w:p>
    <w:p w14:paraId="431EECFD" w14:textId="77777777" w:rsidR="006B354F" w:rsidRPr="006B354F" w:rsidRDefault="006B354F" w:rsidP="006B354F">
      <w:pPr>
        <w:spacing w:line="276" w:lineRule="auto"/>
        <w:ind w:firstLine="709"/>
        <w:rPr>
          <w:rFonts w:eastAsia="Times New Roman" w:cs="Times New Roman"/>
          <w:color w:val="000000"/>
          <w:szCs w:val="24"/>
        </w:rPr>
      </w:pPr>
      <w:r w:rsidRPr="006B354F">
        <w:rPr>
          <w:rFonts w:eastAsia="Times New Roman" w:cs="Times New Roman"/>
          <w:color w:val="000000"/>
          <w:szCs w:val="24"/>
        </w:rPr>
        <w:t>This research is expected to provide benefits for several parties, including: as an additional reference for future research, especially related to budget participation, motivation, and competence in managerial performance; for employees, this research is expected to provide benefits as material for evaluating managerial performance in budget management, preparation, and accountability; for the organization, this research is expected to provide benefits and contributions for related parties in determining the direction of management policies to improve the performance and effectiveness of the organization's managerial performance; and for researchers, it is hoped that this research can be used as a reference in the development of relevant future research, especially related to budget participation, motivation, and competence in managerial performance.</w:t>
      </w:r>
    </w:p>
    <w:p w14:paraId="78C0EC63" w14:textId="77777777" w:rsidR="00EE1888" w:rsidRPr="001B0B69" w:rsidRDefault="00EE1888" w:rsidP="00EE1888">
      <w:pPr>
        <w:spacing w:line="276" w:lineRule="auto"/>
        <w:ind w:firstLine="709"/>
        <w:rPr>
          <w:rFonts w:cs="Times New Roman"/>
          <w:szCs w:val="24"/>
        </w:rPr>
      </w:pPr>
    </w:p>
    <w:p w14:paraId="5A74E3A8" w14:textId="6B6A1E47" w:rsidR="00E25BC5" w:rsidRPr="001B0B69" w:rsidRDefault="006F2D9C" w:rsidP="001A4D99">
      <w:pPr>
        <w:spacing w:line="240" w:lineRule="auto"/>
        <w:jc w:val="center"/>
        <w:rPr>
          <w:rFonts w:cs="Times New Roman"/>
          <w:b/>
          <w:bCs/>
          <w:color w:val="002060"/>
        </w:rPr>
      </w:pPr>
      <w:r w:rsidRPr="001B0B69">
        <w:rPr>
          <w:rFonts w:cs="Times New Roman"/>
          <w:b/>
          <w:bCs/>
          <w:color w:val="002060"/>
        </w:rPr>
        <w:t xml:space="preserve">METHOD </w:t>
      </w:r>
      <w:bookmarkStart w:id="1" w:name="_Toc192489335"/>
      <w:bookmarkEnd w:id="0"/>
    </w:p>
    <w:p w14:paraId="417CB55E" w14:textId="77777777" w:rsidR="006B354F" w:rsidRPr="006B354F" w:rsidRDefault="006B354F" w:rsidP="006B354F">
      <w:pPr>
        <w:spacing w:line="276" w:lineRule="auto"/>
        <w:ind w:firstLine="709"/>
        <w:rPr>
          <w:rFonts w:cs="Times New Roman"/>
          <w:color w:val="000000"/>
          <w:szCs w:val="24"/>
        </w:rPr>
      </w:pPr>
      <w:bookmarkStart w:id="2" w:name="_Toc192489345"/>
      <w:bookmarkEnd w:id="1"/>
      <w:r w:rsidRPr="006B354F">
        <w:rPr>
          <w:rFonts w:cs="Times New Roman"/>
          <w:color w:val="000000"/>
          <w:szCs w:val="24"/>
        </w:rPr>
        <w:t>This research focuses on </w:t>
      </w:r>
      <w:r w:rsidRPr="006B354F">
        <w:rPr>
          <w:rFonts w:cs="Times New Roman"/>
          <w:i/>
          <w:iCs/>
          <w:color w:val="000000"/>
          <w:szCs w:val="24"/>
        </w:rPr>
        <w:t>Datu Kandang Haji Hospital</w:t>
      </w:r>
      <w:r w:rsidRPr="006B354F">
        <w:rPr>
          <w:rFonts w:cs="Times New Roman"/>
          <w:color w:val="000000"/>
          <w:szCs w:val="24"/>
        </w:rPr>
        <w:t> in Balangan Regency as the object of research. The scope of this study is variables related to managerial performance in hospitals. This study uses a quantitative method. According to Sugiyono (2012:14), this method is based on positivism and researches the population and randomly selected samples. Data were obtained through research instruments and analyzed quantitatively to test hypotheses. The location of the research is at </w:t>
      </w:r>
      <w:r w:rsidRPr="006B354F">
        <w:rPr>
          <w:rFonts w:cs="Times New Roman"/>
          <w:i/>
          <w:iCs/>
          <w:color w:val="000000"/>
          <w:szCs w:val="24"/>
        </w:rPr>
        <w:t>Datu Kandang Haji Hospital</w:t>
      </w:r>
      <w:r w:rsidRPr="006B354F">
        <w:rPr>
          <w:rFonts w:cs="Times New Roman"/>
          <w:color w:val="000000"/>
          <w:szCs w:val="24"/>
        </w:rPr>
        <w:t> on Jl. Lingkar Timur Km 1.7, Balangan Regency. The analysis unit in this study is all managers at </w:t>
      </w:r>
      <w:r w:rsidRPr="006B354F">
        <w:rPr>
          <w:rFonts w:cs="Times New Roman"/>
          <w:i/>
          <w:iCs/>
          <w:color w:val="000000"/>
          <w:szCs w:val="24"/>
        </w:rPr>
        <w:t>Datu Kandang Haji Hospital</w:t>
      </w:r>
      <w:r w:rsidRPr="006B354F">
        <w:rPr>
          <w:rFonts w:cs="Times New Roman"/>
          <w:color w:val="000000"/>
          <w:szCs w:val="24"/>
        </w:rPr>
        <w:t>.</w:t>
      </w:r>
    </w:p>
    <w:p w14:paraId="6AECB962" w14:textId="77777777" w:rsidR="006B354F" w:rsidRPr="001B0B69" w:rsidRDefault="006B354F" w:rsidP="006B354F">
      <w:pPr>
        <w:spacing w:line="276" w:lineRule="auto"/>
        <w:rPr>
          <w:rFonts w:cs="Times New Roman"/>
          <w:color w:val="000000"/>
          <w:szCs w:val="24"/>
        </w:rPr>
      </w:pPr>
      <w:r w:rsidRPr="006B354F">
        <w:rPr>
          <w:rFonts w:cs="Times New Roman"/>
          <w:b/>
          <w:bCs/>
          <w:color w:val="000000"/>
          <w:szCs w:val="24"/>
        </w:rPr>
        <w:t>Population and Sample</w:t>
      </w:r>
    </w:p>
    <w:p w14:paraId="6846A96B" w14:textId="462DED13" w:rsidR="006B354F" w:rsidRPr="006B354F" w:rsidRDefault="006B354F" w:rsidP="006B354F">
      <w:pPr>
        <w:spacing w:line="276" w:lineRule="auto"/>
        <w:ind w:firstLine="709"/>
        <w:rPr>
          <w:rFonts w:cs="Times New Roman"/>
          <w:color w:val="000000"/>
          <w:szCs w:val="24"/>
        </w:rPr>
      </w:pPr>
      <w:r w:rsidRPr="006B354F">
        <w:rPr>
          <w:rFonts w:cs="Times New Roman"/>
          <w:color w:val="000000"/>
          <w:szCs w:val="24"/>
        </w:rPr>
        <w:t xml:space="preserve">Population is a collection of objects or subjects with specific characteristics that are determined by the researcher as the focus of the research and conclusion (Sugiyono, 2012:115). Population is a group that focuses on reaching a general conclusion. </w:t>
      </w:r>
      <w:r w:rsidRPr="006B354F">
        <w:rPr>
          <w:rFonts w:cs="Times New Roman"/>
          <w:color w:val="000000"/>
          <w:szCs w:val="24"/>
        </w:rPr>
        <w:lastRenderedPageBreak/>
        <w:t>Populations can be people, objects, events, or values that meet the research criteria. The population in this study is all managers at </w:t>
      </w:r>
      <w:r w:rsidRPr="006B354F">
        <w:rPr>
          <w:rFonts w:cs="Times New Roman"/>
          <w:i/>
          <w:iCs/>
          <w:color w:val="000000"/>
          <w:szCs w:val="24"/>
        </w:rPr>
        <w:t>Datu Kandang Haji Hospital</w:t>
      </w:r>
      <w:r w:rsidRPr="006B354F">
        <w:rPr>
          <w:rFonts w:cs="Times New Roman"/>
          <w:color w:val="000000"/>
          <w:szCs w:val="24"/>
        </w:rPr>
        <w:t>, totaling 33 people.</w:t>
      </w:r>
    </w:p>
    <w:p w14:paraId="79DE58A4" w14:textId="77777777" w:rsidR="006B354F" w:rsidRPr="006B354F" w:rsidRDefault="006B354F" w:rsidP="006B354F">
      <w:pPr>
        <w:spacing w:line="276" w:lineRule="auto"/>
        <w:ind w:firstLine="709"/>
        <w:rPr>
          <w:rFonts w:cs="Times New Roman"/>
          <w:color w:val="000000"/>
          <w:szCs w:val="24"/>
        </w:rPr>
      </w:pPr>
      <w:r w:rsidRPr="006B354F">
        <w:rPr>
          <w:rFonts w:cs="Times New Roman"/>
          <w:color w:val="000000"/>
          <w:szCs w:val="24"/>
        </w:rPr>
        <w:t>A sample is a part of a population that has certain characteristics (Sugiyono, 2012:73). This study applies the saturated sampling method (</w:t>
      </w:r>
      <w:r w:rsidRPr="006B354F">
        <w:rPr>
          <w:rFonts w:cs="Times New Roman"/>
          <w:i/>
          <w:iCs/>
          <w:color w:val="000000"/>
          <w:szCs w:val="24"/>
        </w:rPr>
        <w:t>census</w:t>
      </w:r>
      <w:r w:rsidRPr="006B354F">
        <w:rPr>
          <w:rFonts w:cs="Times New Roman"/>
          <w:color w:val="000000"/>
          <w:szCs w:val="24"/>
        </w:rPr>
        <w:t>), which is a technique that involves all members of the population as a sample (Sugiyono, 2012:96). The sample in this study includes all members of the population who meet the research criteria, namely the Head of Section (</w:t>
      </w:r>
      <w:r w:rsidRPr="006B354F">
        <w:rPr>
          <w:rFonts w:cs="Times New Roman"/>
          <w:i/>
          <w:iCs/>
          <w:color w:val="000000"/>
          <w:szCs w:val="24"/>
        </w:rPr>
        <w:t>Kabag</w:t>
      </w:r>
      <w:r w:rsidRPr="006B354F">
        <w:rPr>
          <w:rFonts w:cs="Times New Roman"/>
          <w:color w:val="000000"/>
          <w:szCs w:val="24"/>
        </w:rPr>
        <w:t>), Head of Division (</w:t>
      </w:r>
      <w:r w:rsidRPr="006B354F">
        <w:rPr>
          <w:rFonts w:cs="Times New Roman"/>
          <w:i/>
          <w:iCs/>
          <w:color w:val="000000"/>
          <w:szCs w:val="24"/>
        </w:rPr>
        <w:t>Kabid</w:t>
      </w:r>
      <w:r w:rsidRPr="006B354F">
        <w:rPr>
          <w:rFonts w:cs="Times New Roman"/>
          <w:color w:val="000000"/>
          <w:szCs w:val="24"/>
        </w:rPr>
        <w:t>), Head of Sub-Division (</w:t>
      </w:r>
      <w:r w:rsidRPr="006B354F">
        <w:rPr>
          <w:rFonts w:cs="Times New Roman"/>
          <w:i/>
          <w:iCs/>
          <w:color w:val="000000"/>
          <w:szCs w:val="24"/>
        </w:rPr>
        <w:t>Kasubbag</w:t>
      </w:r>
      <w:r w:rsidRPr="006B354F">
        <w:rPr>
          <w:rFonts w:cs="Times New Roman"/>
          <w:color w:val="000000"/>
          <w:szCs w:val="24"/>
        </w:rPr>
        <w:t>), Head of Section (</w:t>
      </w:r>
      <w:r w:rsidRPr="006B354F">
        <w:rPr>
          <w:rFonts w:cs="Times New Roman"/>
          <w:i/>
          <w:iCs/>
          <w:color w:val="000000"/>
          <w:szCs w:val="24"/>
        </w:rPr>
        <w:t>Kasi</w:t>
      </w:r>
      <w:r w:rsidRPr="006B354F">
        <w:rPr>
          <w:rFonts w:cs="Times New Roman"/>
          <w:color w:val="000000"/>
          <w:szCs w:val="24"/>
        </w:rPr>
        <w:t>), and Head of Room at </w:t>
      </w:r>
      <w:r w:rsidRPr="006B354F">
        <w:rPr>
          <w:rFonts w:cs="Times New Roman"/>
          <w:i/>
          <w:iCs/>
          <w:color w:val="000000"/>
          <w:szCs w:val="24"/>
        </w:rPr>
        <w:t>Datu Kandang Haji Hospital</w:t>
      </w:r>
      <w:r w:rsidRPr="006B354F">
        <w:rPr>
          <w:rFonts w:cs="Times New Roman"/>
          <w:color w:val="000000"/>
          <w:szCs w:val="24"/>
        </w:rPr>
        <w:t> who have a role and involvement in the preparation, implementation, and accountability of the budget. The relatively small population allows all of them to be used as a research sample, with a total of 33 people.</w:t>
      </w:r>
    </w:p>
    <w:p w14:paraId="57FBE111" w14:textId="77777777" w:rsidR="006B354F" w:rsidRPr="001B0B69" w:rsidRDefault="006B354F" w:rsidP="006B354F">
      <w:pPr>
        <w:spacing w:line="276" w:lineRule="auto"/>
        <w:rPr>
          <w:rFonts w:cs="Times New Roman"/>
          <w:color w:val="000000"/>
          <w:szCs w:val="24"/>
        </w:rPr>
      </w:pPr>
      <w:r w:rsidRPr="006B354F">
        <w:rPr>
          <w:rFonts w:cs="Times New Roman"/>
          <w:b/>
          <w:bCs/>
          <w:color w:val="000000"/>
          <w:szCs w:val="24"/>
        </w:rPr>
        <w:t>Data Collection Techniques</w:t>
      </w:r>
    </w:p>
    <w:p w14:paraId="61FB858F" w14:textId="4EFCEC23" w:rsidR="006B354F" w:rsidRPr="006B354F" w:rsidRDefault="006B354F" w:rsidP="006B354F">
      <w:pPr>
        <w:spacing w:line="276" w:lineRule="auto"/>
        <w:ind w:firstLine="709"/>
        <w:rPr>
          <w:rFonts w:cs="Times New Roman"/>
          <w:color w:val="000000"/>
          <w:szCs w:val="24"/>
        </w:rPr>
      </w:pPr>
      <w:r w:rsidRPr="006B354F">
        <w:rPr>
          <w:rFonts w:cs="Times New Roman"/>
          <w:color w:val="000000"/>
          <w:szCs w:val="24"/>
        </w:rPr>
        <w:t>Data is collected through questionnaires submitted directly and through Google Forms sent via WhatsApp (WA). A questionnaire is an effective data collection technique used when the variables to be measured have been determined by the researcher as well as the expectations of the respondents. Each respondent's answer was measured using a </w:t>
      </w:r>
      <w:r w:rsidRPr="006B354F">
        <w:rPr>
          <w:rFonts w:cs="Times New Roman"/>
          <w:i/>
          <w:iCs/>
          <w:color w:val="000000"/>
          <w:szCs w:val="24"/>
        </w:rPr>
        <w:t>Likert</w:t>
      </w:r>
      <w:r w:rsidRPr="006B354F">
        <w:rPr>
          <w:rFonts w:cs="Times New Roman"/>
          <w:color w:val="000000"/>
          <w:szCs w:val="24"/>
        </w:rPr>
        <w:t> scale (Sugiyono, 2012), with five answer choices: SS (</w:t>
      </w:r>
      <w:r w:rsidRPr="006B354F">
        <w:rPr>
          <w:rFonts w:cs="Times New Roman"/>
          <w:i/>
          <w:iCs/>
          <w:color w:val="000000"/>
          <w:szCs w:val="24"/>
        </w:rPr>
        <w:t>Strongly Agree</w:t>
      </w:r>
      <w:r w:rsidRPr="006B354F">
        <w:rPr>
          <w:rFonts w:cs="Times New Roman"/>
          <w:color w:val="000000"/>
          <w:szCs w:val="24"/>
        </w:rPr>
        <w:t>) was given a score of 5, S (</w:t>
      </w:r>
      <w:r w:rsidRPr="006B354F">
        <w:rPr>
          <w:rFonts w:cs="Times New Roman"/>
          <w:i/>
          <w:iCs/>
          <w:color w:val="000000"/>
          <w:szCs w:val="24"/>
        </w:rPr>
        <w:t>Agree</w:t>
      </w:r>
      <w:r w:rsidRPr="006B354F">
        <w:rPr>
          <w:rFonts w:cs="Times New Roman"/>
          <w:color w:val="000000"/>
          <w:szCs w:val="24"/>
        </w:rPr>
        <w:t>) was given a value of 4, KS (</w:t>
      </w:r>
      <w:r w:rsidRPr="006B354F">
        <w:rPr>
          <w:rFonts w:cs="Times New Roman"/>
          <w:i/>
          <w:iCs/>
          <w:color w:val="000000"/>
          <w:szCs w:val="24"/>
        </w:rPr>
        <w:t>Neutral</w:t>
      </w:r>
      <w:r w:rsidRPr="006B354F">
        <w:rPr>
          <w:rFonts w:cs="Times New Roman"/>
          <w:color w:val="000000"/>
          <w:szCs w:val="24"/>
        </w:rPr>
        <w:t>) was valued at 3, TS (</w:t>
      </w:r>
      <w:r w:rsidRPr="006B354F">
        <w:rPr>
          <w:rFonts w:cs="Times New Roman"/>
          <w:i/>
          <w:iCs/>
          <w:color w:val="000000"/>
          <w:szCs w:val="24"/>
        </w:rPr>
        <w:t>Disagree</w:t>
      </w:r>
      <w:r w:rsidRPr="006B354F">
        <w:rPr>
          <w:rFonts w:cs="Times New Roman"/>
          <w:color w:val="000000"/>
          <w:szCs w:val="24"/>
        </w:rPr>
        <w:t>) was valued at 2, and STS (</w:t>
      </w:r>
      <w:r w:rsidRPr="006B354F">
        <w:rPr>
          <w:rFonts w:cs="Times New Roman"/>
          <w:i/>
          <w:iCs/>
          <w:color w:val="000000"/>
          <w:szCs w:val="24"/>
        </w:rPr>
        <w:t>Strongly Disagree</w:t>
      </w:r>
      <w:r w:rsidRPr="006B354F">
        <w:rPr>
          <w:rFonts w:cs="Times New Roman"/>
          <w:color w:val="000000"/>
          <w:szCs w:val="24"/>
        </w:rPr>
        <w:t>) was valued at 1.</w:t>
      </w:r>
    </w:p>
    <w:p w14:paraId="4BF9A43C" w14:textId="77777777" w:rsidR="006B354F" w:rsidRPr="001B0B69" w:rsidRDefault="006B354F" w:rsidP="006B354F">
      <w:pPr>
        <w:spacing w:line="276" w:lineRule="auto"/>
        <w:rPr>
          <w:rFonts w:cs="Times New Roman"/>
          <w:color w:val="000000"/>
          <w:szCs w:val="24"/>
        </w:rPr>
      </w:pPr>
      <w:r w:rsidRPr="006B354F">
        <w:rPr>
          <w:rFonts w:cs="Times New Roman"/>
          <w:b/>
          <w:bCs/>
          <w:color w:val="000000"/>
          <w:szCs w:val="24"/>
        </w:rPr>
        <w:t>Data Analysis Techniques</w:t>
      </w:r>
    </w:p>
    <w:p w14:paraId="093FB411" w14:textId="225C5A1C" w:rsidR="006B354F" w:rsidRPr="006B354F" w:rsidRDefault="006B354F" w:rsidP="006B354F">
      <w:pPr>
        <w:spacing w:line="276" w:lineRule="auto"/>
        <w:ind w:firstLine="720"/>
        <w:rPr>
          <w:rFonts w:cs="Times New Roman"/>
          <w:color w:val="000000"/>
          <w:szCs w:val="24"/>
        </w:rPr>
      </w:pPr>
      <w:r w:rsidRPr="006B354F">
        <w:rPr>
          <w:rFonts w:cs="Times New Roman"/>
          <w:color w:val="000000"/>
          <w:szCs w:val="24"/>
        </w:rPr>
        <w:t>Data analysis is the process of processing data that has been obtained to produce relevant information using formulas or rules that are in line with the research approach (Sekaran, 2000:175). Data analysis aims to obtain relevant information and utilize the results in solving a problem (Imam Ghozali, 2016). The data of this study will be analyzed using the Statistical Package for Social Science 25 (</w:t>
      </w:r>
      <w:r w:rsidRPr="006B354F">
        <w:rPr>
          <w:rFonts w:cs="Times New Roman"/>
          <w:i/>
          <w:iCs/>
          <w:color w:val="000000"/>
          <w:szCs w:val="24"/>
        </w:rPr>
        <w:t>SPSS 25</w:t>
      </w:r>
      <w:r w:rsidRPr="006B354F">
        <w:rPr>
          <w:rFonts w:cs="Times New Roman"/>
          <w:color w:val="000000"/>
          <w:szCs w:val="24"/>
        </w:rPr>
        <w:t>) analysis tool.</w:t>
      </w:r>
    </w:p>
    <w:p w14:paraId="39CB457A" w14:textId="77777777" w:rsidR="008551FA" w:rsidRPr="001B0B69" w:rsidRDefault="008551FA" w:rsidP="008551FA">
      <w:pPr>
        <w:spacing w:line="276" w:lineRule="auto"/>
        <w:ind w:firstLine="709"/>
        <w:rPr>
          <w:rFonts w:cs="Times New Roman"/>
          <w:b/>
          <w:bCs/>
          <w:color w:val="222A35" w:themeColor="text2" w:themeShade="80"/>
          <w:szCs w:val="24"/>
        </w:rPr>
      </w:pPr>
    </w:p>
    <w:p w14:paraId="2AB8950E" w14:textId="77777777" w:rsidR="009B1CA9" w:rsidRPr="001B0B69" w:rsidRDefault="009B1CA9" w:rsidP="00713C3C">
      <w:pPr>
        <w:spacing w:line="276" w:lineRule="auto"/>
        <w:jc w:val="center"/>
        <w:rPr>
          <w:b/>
          <w:bCs/>
          <w:color w:val="1F3864" w:themeColor="accent1" w:themeShade="80"/>
        </w:rPr>
      </w:pPr>
      <w:r w:rsidRPr="001B0B69">
        <w:rPr>
          <w:b/>
          <w:bCs/>
          <w:color w:val="1F3864" w:themeColor="accent1" w:themeShade="80"/>
        </w:rPr>
        <w:t>RESULTS AND DISCUSSION</w:t>
      </w:r>
    </w:p>
    <w:p w14:paraId="63342639" w14:textId="21A47B6B" w:rsidR="00807A8E" w:rsidRPr="001B0B69" w:rsidRDefault="00807A8E" w:rsidP="00003EAB">
      <w:pPr>
        <w:spacing w:line="276" w:lineRule="auto"/>
        <w:rPr>
          <w:b/>
          <w:bCs/>
          <w:color w:val="000000" w:themeColor="text1"/>
        </w:rPr>
      </w:pPr>
      <w:r w:rsidRPr="001B0B69">
        <w:rPr>
          <w:b/>
          <w:bCs/>
          <w:color w:val="000000" w:themeColor="text1"/>
        </w:rPr>
        <w:t>Validity and Reliability Test</w:t>
      </w:r>
    </w:p>
    <w:p w14:paraId="62AB41C1" w14:textId="3E1F881F" w:rsidR="00807A8E" w:rsidRPr="001B0B69" w:rsidRDefault="00807A8E" w:rsidP="006E796F">
      <w:pPr>
        <w:spacing w:line="276" w:lineRule="auto"/>
        <w:ind w:firstLine="709"/>
        <w:rPr>
          <w:b/>
          <w:bCs/>
          <w:i/>
          <w:iCs/>
          <w:color w:val="000000" w:themeColor="text1"/>
        </w:rPr>
      </w:pPr>
      <w:r w:rsidRPr="001B0B69">
        <w:rPr>
          <w:b/>
          <w:bCs/>
          <w:i/>
          <w:iCs/>
          <w:color w:val="000000" w:themeColor="text1"/>
        </w:rPr>
        <w:t>Validity Test</w:t>
      </w:r>
    </w:p>
    <w:p w14:paraId="02D1A9D8" w14:textId="406D83E8" w:rsidR="006B354F" w:rsidRPr="001B0B69" w:rsidRDefault="00807A8E" w:rsidP="006B354F">
      <w:pPr>
        <w:spacing w:line="276" w:lineRule="auto"/>
        <w:ind w:firstLine="709"/>
        <w:rPr>
          <w:color w:val="000000" w:themeColor="text1"/>
        </w:rPr>
      </w:pPr>
      <w:r w:rsidRPr="001B0B69">
        <w:rPr>
          <w:color w:val="000000" w:themeColor="text1"/>
        </w:rPr>
        <w:t>The Validity Test is used to measure the validity or validity of a questionnaire. A questionnaire is said to be valid, if the questions on the questionnaire are able to reveal something that the questionnaire will measure. This study conducted a validity test using person correlation. The validity test in this study used Statistical Product and Service Solutions 25. An instance is declared valid if the value of the correlation coefficient r is greater than the value of the table r at a significance level of 5%. The R value of the table in this study is 0.344 at a significance level of 5%.</w:t>
      </w:r>
    </w:p>
    <w:p w14:paraId="3ABB40F8" w14:textId="77777777" w:rsidR="006B354F" w:rsidRPr="001B0B69" w:rsidRDefault="006B354F" w:rsidP="006B354F">
      <w:pPr>
        <w:spacing w:line="276" w:lineRule="auto"/>
        <w:ind w:firstLine="709"/>
        <w:rPr>
          <w:color w:val="000000" w:themeColor="text1"/>
        </w:rPr>
      </w:pPr>
    </w:p>
    <w:p w14:paraId="04F04F8B" w14:textId="77777777" w:rsidR="006B354F" w:rsidRPr="001B0B69" w:rsidRDefault="006B354F" w:rsidP="006B354F">
      <w:pPr>
        <w:spacing w:line="276" w:lineRule="auto"/>
        <w:ind w:firstLine="709"/>
        <w:rPr>
          <w:color w:val="000000" w:themeColor="text1"/>
        </w:rPr>
      </w:pPr>
    </w:p>
    <w:p w14:paraId="2A69C16B" w14:textId="147A0F40" w:rsidR="00CB4474" w:rsidRPr="001B0B69" w:rsidRDefault="00807A8E" w:rsidP="00003EAB">
      <w:pPr>
        <w:spacing w:line="276" w:lineRule="auto"/>
        <w:jc w:val="center"/>
        <w:rPr>
          <w:color w:val="000000" w:themeColor="text1"/>
        </w:rPr>
      </w:pPr>
      <w:r w:rsidRPr="001B0B69">
        <w:rPr>
          <w:color w:val="000000" w:themeColor="text1"/>
        </w:rPr>
        <w:t xml:space="preserve">Table </w:t>
      </w:r>
      <w:r w:rsidR="006E796F" w:rsidRPr="001B0B69">
        <w:rPr>
          <w:color w:val="000000" w:themeColor="text1"/>
        </w:rPr>
        <w:t>3.</w:t>
      </w:r>
      <w:r w:rsidRPr="001B0B69">
        <w:rPr>
          <w:color w:val="000000" w:themeColor="text1"/>
        </w:rPr>
        <w:t xml:space="preserve"> R Calculation and R Table</w:t>
      </w:r>
    </w:p>
    <w:tbl>
      <w:tblPr>
        <w:tblW w:w="7381" w:type="dxa"/>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1701"/>
        <w:gridCol w:w="1428"/>
        <w:gridCol w:w="1417"/>
        <w:gridCol w:w="1276"/>
        <w:gridCol w:w="1559"/>
      </w:tblGrid>
      <w:tr w:rsidR="00807A8E" w:rsidRPr="001B0B69" w14:paraId="09D4C967" w14:textId="77777777" w:rsidTr="001B5F36">
        <w:trPr>
          <w:trHeight w:val="276"/>
          <w:jc w:val="center"/>
        </w:trPr>
        <w:tc>
          <w:tcPr>
            <w:tcW w:w="1701" w:type="dxa"/>
            <w:vAlign w:val="center"/>
            <w:hideMark/>
          </w:tcPr>
          <w:p w14:paraId="3CA92BDD" w14:textId="77777777" w:rsidR="00807A8E" w:rsidRPr="001B0B69" w:rsidRDefault="00807A8E" w:rsidP="00003EAB">
            <w:pPr>
              <w:pStyle w:val="BodyText"/>
              <w:jc w:val="center"/>
              <w:rPr>
                <w:b/>
                <w:sz w:val="22"/>
                <w:szCs w:val="22"/>
                <w:lang w:val="en-US"/>
              </w:rPr>
            </w:pPr>
            <w:r w:rsidRPr="001B0B69">
              <w:rPr>
                <w:b/>
                <w:sz w:val="22"/>
                <w:szCs w:val="22"/>
                <w:lang w:val="en-US"/>
              </w:rPr>
              <w:t>Variabel</w:t>
            </w:r>
          </w:p>
        </w:tc>
        <w:tc>
          <w:tcPr>
            <w:tcW w:w="1428" w:type="dxa"/>
            <w:vAlign w:val="center"/>
            <w:hideMark/>
          </w:tcPr>
          <w:p w14:paraId="4104A43D" w14:textId="77777777" w:rsidR="00807A8E" w:rsidRPr="001B0B69" w:rsidRDefault="00807A8E" w:rsidP="00003EAB">
            <w:pPr>
              <w:pStyle w:val="BodyText"/>
              <w:jc w:val="center"/>
              <w:rPr>
                <w:b/>
                <w:sz w:val="22"/>
                <w:szCs w:val="22"/>
                <w:lang w:val="en-US"/>
              </w:rPr>
            </w:pPr>
            <w:r w:rsidRPr="001B0B69">
              <w:rPr>
                <w:b/>
                <w:sz w:val="22"/>
                <w:szCs w:val="22"/>
                <w:lang w:val="en-US"/>
              </w:rPr>
              <w:t>Statement</w:t>
            </w:r>
          </w:p>
        </w:tc>
        <w:tc>
          <w:tcPr>
            <w:tcW w:w="1417" w:type="dxa"/>
            <w:vAlign w:val="center"/>
            <w:hideMark/>
          </w:tcPr>
          <w:p w14:paraId="6A1D81AA" w14:textId="77777777" w:rsidR="00807A8E" w:rsidRPr="001B0B69" w:rsidRDefault="00807A8E" w:rsidP="00003EAB">
            <w:pPr>
              <w:pStyle w:val="BodyText"/>
              <w:jc w:val="center"/>
              <w:rPr>
                <w:b/>
                <w:sz w:val="22"/>
                <w:szCs w:val="22"/>
                <w:lang w:val="en-US"/>
              </w:rPr>
            </w:pPr>
            <w:r w:rsidRPr="001B0B69">
              <w:rPr>
                <w:b/>
                <w:sz w:val="22"/>
                <w:szCs w:val="22"/>
                <w:lang w:val="en-US"/>
              </w:rPr>
              <w:t>R count</w:t>
            </w:r>
          </w:p>
        </w:tc>
        <w:tc>
          <w:tcPr>
            <w:tcW w:w="1276" w:type="dxa"/>
            <w:vAlign w:val="center"/>
            <w:hideMark/>
          </w:tcPr>
          <w:p w14:paraId="090437DE" w14:textId="77777777" w:rsidR="00807A8E" w:rsidRPr="001B0B69" w:rsidRDefault="00807A8E" w:rsidP="00003EAB">
            <w:pPr>
              <w:pStyle w:val="BodyText"/>
              <w:jc w:val="center"/>
              <w:rPr>
                <w:b/>
                <w:sz w:val="22"/>
                <w:szCs w:val="22"/>
                <w:lang w:val="en-US"/>
              </w:rPr>
            </w:pPr>
            <w:r w:rsidRPr="001B0B69">
              <w:rPr>
                <w:b/>
                <w:sz w:val="22"/>
                <w:szCs w:val="22"/>
                <w:lang w:val="en-US"/>
              </w:rPr>
              <w:t>R table</w:t>
            </w:r>
          </w:p>
        </w:tc>
        <w:tc>
          <w:tcPr>
            <w:tcW w:w="1559" w:type="dxa"/>
            <w:vAlign w:val="center"/>
            <w:hideMark/>
          </w:tcPr>
          <w:p w14:paraId="01E002B7" w14:textId="77777777" w:rsidR="00807A8E" w:rsidRPr="001B0B69" w:rsidRDefault="00807A8E" w:rsidP="00003EAB">
            <w:pPr>
              <w:pStyle w:val="BodyText"/>
              <w:jc w:val="center"/>
              <w:rPr>
                <w:b/>
                <w:sz w:val="22"/>
                <w:szCs w:val="22"/>
                <w:lang w:val="en-US"/>
              </w:rPr>
            </w:pPr>
            <w:r w:rsidRPr="001B0B69">
              <w:rPr>
                <w:b/>
                <w:sz w:val="22"/>
                <w:szCs w:val="22"/>
                <w:lang w:val="en-US"/>
              </w:rPr>
              <w:t>Information</w:t>
            </w:r>
          </w:p>
        </w:tc>
      </w:tr>
      <w:tr w:rsidR="00807A8E" w:rsidRPr="001B0B69" w14:paraId="6AE40C52" w14:textId="77777777" w:rsidTr="001B5F36">
        <w:trPr>
          <w:trHeight w:val="275"/>
          <w:jc w:val="center"/>
        </w:trPr>
        <w:tc>
          <w:tcPr>
            <w:tcW w:w="1701" w:type="dxa"/>
            <w:vMerge w:val="restart"/>
            <w:vAlign w:val="center"/>
          </w:tcPr>
          <w:p w14:paraId="433F1A42" w14:textId="77777777" w:rsidR="00807A8E" w:rsidRPr="001B0B69" w:rsidRDefault="00807A8E" w:rsidP="00003EAB">
            <w:pPr>
              <w:pStyle w:val="BodyText"/>
              <w:jc w:val="center"/>
              <w:rPr>
                <w:sz w:val="22"/>
                <w:szCs w:val="22"/>
                <w:lang w:val="en-US"/>
              </w:rPr>
            </w:pPr>
            <w:r w:rsidRPr="001B0B69">
              <w:rPr>
                <w:sz w:val="22"/>
                <w:szCs w:val="22"/>
                <w:lang w:val="en-US"/>
              </w:rPr>
              <w:t xml:space="preserve">Managerial </w:t>
            </w:r>
            <w:r w:rsidRPr="001B0B69">
              <w:rPr>
                <w:sz w:val="22"/>
                <w:szCs w:val="22"/>
                <w:lang w:val="en-US"/>
              </w:rPr>
              <w:lastRenderedPageBreak/>
              <w:t>Performance (Y)</w:t>
            </w:r>
          </w:p>
        </w:tc>
        <w:tc>
          <w:tcPr>
            <w:tcW w:w="1428" w:type="dxa"/>
            <w:vAlign w:val="center"/>
            <w:hideMark/>
          </w:tcPr>
          <w:p w14:paraId="66DF3C64" w14:textId="77777777" w:rsidR="00807A8E" w:rsidRPr="001B0B69" w:rsidRDefault="00807A8E" w:rsidP="00003EAB">
            <w:pPr>
              <w:pStyle w:val="BodyText"/>
              <w:jc w:val="center"/>
              <w:rPr>
                <w:sz w:val="22"/>
                <w:szCs w:val="22"/>
                <w:lang w:val="en-US"/>
              </w:rPr>
            </w:pPr>
            <w:r w:rsidRPr="001B0B69">
              <w:rPr>
                <w:sz w:val="22"/>
                <w:szCs w:val="22"/>
                <w:lang w:val="en-US"/>
              </w:rPr>
              <w:lastRenderedPageBreak/>
              <w:t>Y.1</w:t>
            </w:r>
          </w:p>
        </w:tc>
        <w:tc>
          <w:tcPr>
            <w:tcW w:w="1417" w:type="dxa"/>
            <w:vAlign w:val="center"/>
            <w:hideMark/>
          </w:tcPr>
          <w:p w14:paraId="1D1CC4DD" w14:textId="77777777" w:rsidR="00807A8E" w:rsidRPr="001B0B69" w:rsidRDefault="00807A8E" w:rsidP="00003EAB">
            <w:pPr>
              <w:pStyle w:val="BodyText"/>
              <w:jc w:val="center"/>
              <w:rPr>
                <w:sz w:val="22"/>
                <w:szCs w:val="22"/>
                <w:lang w:val="en-US"/>
              </w:rPr>
            </w:pPr>
            <w:r w:rsidRPr="001B0B69">
              <w:rPr>
                <w:sz w:val="22"/>
                <w:szCs w:val="22"/>
                <w:lang w:val="en-US"/>
              </w:rPr>
              <w:t>0,875</w:t>
            </w:r>
          </w:p>
        </w:tc>
        <w:tc>
          <w:tcPr>
            <w:tcW w:w="1276" w:type="dxa"/>
            <w:vAlign w:val="center"/>
            <w:hideMark/>
          </w:tcPr>
          <w:p w14:paraId="73B9016A" w14:textId="77777777" w:rsidR="00807A8E" w:rsidRPr="001B0B69" w:rsidRDefault="00807A8E" w:rsidP="00003EAB">
            <w:pPr>
              <w:pStyle w:val="BodyText"/>
              <w:jc w:val="center"/>
              <w:rPr>
                <w:sz w:val="22"/>
                <w:szCs w:val="22"/>
                <w:lang w:val="en-US"/>
              </w:rPr>
            </w:pPr>
            <w:r w:rsidRPr="001B0B69">
              <w:rPr>
                <w:sz w:val="22"/>
                <w:szCs w:val="22"/>
                <w:lang w:val="en-US"/>
              </w:rPr>
              <w:t>0,344</w:t>
            </w:r>
          </w:p>
        </w:tc>
        <w:tc>
          <w:tcPr>
            <w:tcW w:w="1559" w:type="dxa"/>
            <w:vAlign w:val="center"/>
            <w:hideMark/>
          </w:tcPr>
          <w:p w14:paraId="1B782304" w14:textId="77777777" w:rsidR="00807A8E" w:rsidRPr="001B0B69" w:rsidRDefault="00807A8E" w:rsidP="00003EAB">
            <w:pPr>
              <w:pStyle w:val="BodyText"/>
              <w:jc w:val="center"/>
              <w:rPr>
                <w:sz w:val="22"/>
                <w:szCs w:val="22"/>
                <w:lang w:val="en-US"/>
              </w:rPr>
            </w:pPr>
            <w:r w:rsidRPr="001B0B69">
              <w:rPr>
                <w:sz w:val="22"/>
                <w:szCs w:val="22"/>
                <w:lang w:val="en-US"/>
              </w:rPr>
              <w:t>Valid</w:t>
            </w:r>
          </w:p>
        </w:tc>
      </w:tr>
      <w:tr w:rsidR="00807A8E" w:rsidRPr="001B0B69" w14:paraId="54D15E4E" w14:textId="77777777" w:rsidTr="001B5F36">
        <w:trPr>
          <w:trHeight w:val="276"/>
          <w:jc w:val="center"/>
        </w:trPr>
        <w:tc>
          <w:tcPr>
            <w:tcW w:w="1701" w:type="dxa"/>
            <w:vMerge/>
            <w:vAlign w:val="center"/>
            <w:hideMark/>
          </w:tcPr>
          <w:p w14:paraId="49B984A6" w14:textId="77777777" w:rsidR="00807A8E" w:rsidRPr="001B0B69" w:rsidRDefault="00807A8E" w:rsidP="00003EAB">
            <w:pPr>
              <w:pStyle w:val="BodyText"/>
              <w:jc w:val="center"/>
              <w:rPr>
                <w:sz w:val="22"/>
                <w:szCs w:val="22"/>
                <w:lang w:val="en-US"/>
              </w:rPr>
            </w:pPr>
          </w:p>
        </w:tc>
        <w:tc>
          <w:tcPr>
            <w:tcW w:w="1428" w:type="dxa"/>
            <w:vAlign w:val="center"/>
            <w:hideMark/>
          </w:tcPr>
          <w:p w14:paraId="6D22ACA5" w14:textId="77777777" w:rsidR="00807A8E" w:rsidRPr="001B0B69" w:rsidRDefault="00807A8E" w:rsidP="00003EAB">
            <w:pPr>
              <w:pStyle w:val="BodyText"/>
              <w:jc w:val="center"/>
              <w:rPr>
                <w:sz w:val="22"/>
                <w:szCs w:val="22"/>
                <w:lang w:val="en-US"/>
              </w:rPr>
            </w:pPr>
            <w:r w:rsidRPr="001B0B69">
              <w:rPr>
                <w:sz w:val="22"/>
                <w:szCs w:val="22"/>
                <w:lang w:val="en-US"/>
              </w:rPr>
              <w:t>Y.2</w:t>
            </w:r>
          </w:p>
        </w:tc>
        <w:tc>
          <w:tcPr>
            <w:tcW w:w="1417" w:type="dxa"/>
            <w:vAlign w:val="center"/>
            <w:hideMark/>
          </w:tcPr>
          <w:p w14:paraId="664615B3" w14:textId="77777777" w:rsidR="00807A8E" w:rsidRPr="001B0B69" w:rsidRDefault="00807A8E" w:rsidP="00003EAB">
            <w:pPr>
              <w:pStyle w:val="BodyText"/>
              <w:jc w:val="center"/>
              <w:rPr>
                <w:sz w:val="22"/>
                <w:szCs w:val="22"/>
                <w:lang w:val="en-US"/>
              </w:rPr>
            </w:pPr>
            <w:r w:rsidRPr="001B0B69">
              <w:rPr>
                <w:sz w:val="22"/>
                <w:szCs w:val="22"/>
                <w:lang w:val="en-US"/>
              </w:rPr>
              <w:t>0,647</w:t>
            </w:r>
          </w:p>
        </w:tc>
        <w:tc>
          <w:tcPr>
            <w:tcW w:w="1276" w:type="dxa"/>
            <w:vAlign w:val="center"/>
            <w:hideMark/>
          </w:tcPr>
          <w:p w14:paraId="29BB5343" w14:textId="77777777" w:rsidR="00807A8E" w:rsidRPr="001B0B69" w:rsidRDefault="00807A8E" w:rsidP="00003EAB">
            <w:pPr>
              <w:pStyle w:val="BodyText"/>
              <w:jc w:val="center"/>
              <w:rPr>
                <w:sz w:val="22"/>
                <w:szCs w:val="22"/>
                <w:lang w:val="en-US"/>
              </w:rPr>
            </w:pPr>
            <w:r w:rsidRPr="001B0B69">
              <w:rPr>
                <w:sz w:val="22"/>
                <w:szCs w:val="22"/>
                <w:lang w:val="en-US"/>
              </w:rPr>
              <w:t>0,344</w:t>
            </w:r>
          </w:p>
        </w:tc>
        <w:tc>
          <w:tcPr>
            <w:tcW w:w="1559" w:type="dxa"/>
            <w:vAlign w:val="center"/>
            <w:hideMark/>
          </w:tcPr>
          <w:p w14:paraId="12760603" w14:textId="77777777" w:rsidR="00807A8E" w:rsidRPr="001B0B69" w:rsidRDefault="00807A8E" w:rsidP="00003EAB">
            <w:pPr>
              <w:pStyle w:val="BodyText"/>
              <w:jc w:val="center"/>
              <w:rPr>
                <w:sz w:val="22"/>
                <w:szCs w:val="22"/>
                <w:lang w:val="en-US"/>
              </w:rPr>
            </w:pPr>
            <w:r w:rsidRPr="001B0B69">
              <w:rPr>
                <w:sz w:val="22"/>
                <w:szCs w:val="22"/>
                <w:lang w:val="en-US"/>
              </w:rPr>
              <w:t>Valid</w:t>
            </w:r>
          </w:p>
        </w:tc>
      </w:tr>
      <w:tr w:rsidR="00807A8E" w:rsidRPr="001B0B69" w14:paraId="0824FEB1" w14:textId="77777777" w:rsidTr="001B5F36">
        <w:trPr>
          <w:trHeight w:val="275"/>
          <w:jc w:val="center"/>
        </w:trPr>
        <w:tc>
          <w:tcPr>
            <w:tcW w:w="1701" w:type="dxa"/>
            <w:vMerge/>
            <w:vAlign w:val="center"/>
            <w:hideMark/>
          </w:tcPr>
          <w:p w14:paraId="7F1BBF88" w14:textId="77777777" w:rsidR="00807A8E" w:rsidRPr="001B0B69" w:rsidRDefault="00807A8E" w:rsidP="00003EAB">
            <w:pPr>
              <w:pStyle w:val="BodyText"/>
              <w:jc w:val="center"/>
              <w:rPr>
                <w:sz w:val="22"/>
                <w:szCs w:val="22"/>
                <w:lang w:val="en-US"/>
              </w:rPr>
            </w:pPr>
          </w:p>
        </w:tc>
        <w:tc>
          <w:tcPr>
            <w:tcW w:w="1428" w:type="dxa"/>
            <w:vAlign w:val="center"/>
            <w:hideMark/>
          </w:tcPr>
          <w:p w14:paraId="668FC581" w14:textId="77777777" w:rsidR="00807A8E" w:rsidRPr="001B0B69" w:rsidRDefault="00807A8E" w:rsidP="00003EAB">
            <w:pPr>
              <w:pStyle w:val="BodyText"/>
              <w:jc w:val="center"/>
              <w:rPr>
                <w:sz w:val="22"/>
                <w:szCs w:val="22"/>
                <w:lang w:val="en-US"/>
              </w:rPr>
            </w:pPr>
            <w:r w:rsidRPr="001B0B69">
              <w:rPr>
                <w:sz w:val="22"/>
                <w:szCs w:val="22"/>
                <w:lang w:val="en-US"/>
              </w:rPr>
              <w:t>Y.3</w:t>
            </w:r>
          </w:p>
        </w:tc>
        <w:tc>
          <w:tcPr>
            <w:tcW w:w="1417" w:type="dxa"/>
            <w:vAlign w:val="center"/>
            <w:hideMark/>
          </w:tcPr>
          <w:p w14:paraId="3498E4DE" w14:textId="77777777" w:rsidR="00807A8E" w:rsidRPr="001B0B69" w:rsidRDefault="00807A8E" w:rsidP="00003EAB">
            <w:pPr>
              <w:pStyle w:val="BodyText"/>
              <w:jc w:val="center"/>
              <w:rPr>
                <w:sz w:val="22"/>
                <w:szCs w:val="22"/>
                <w:lang w:val="en-US"/>
              </w:rPr>
            </w:pPr>
            <w:r w:rsidRPr="001B0B69">
              <w:rPr>
                <w:sz w:val="22"/>
                <w:szCs w:val="22"/>
                <w:lang w:val="en-US"/>
              </w:rPr>
              <w:t>0,749</w:t>
            </w:r>
          </w:p>
        </w:tc>
        <w:tc>
          <w:tcPr>
            <w:tcW w:w="1276" w:type="dxa"/>
            <w:vAlign w:val="center"/>
            <w:hideMark/>
          </w:tcPr>
          <w:p w14:paraId="6890EDEA" w14:textId="77777777" w:rsidR="00807A8E" w:rsidRPr="001B0B69" w:rsidRDefault="00807A8E" w:rsidP="00003EAB">
            <w:pPr>
              <w:pStyle w:val="BodyText"/>
              <w:jc w:val="center"/>
              <w:rPr>
                <w:sz w:val="22"/>
                <w:szCs w:val="22"/>
                <w:lang w:val="en-US"/>
              </w:rPr>
            </w:pPr>
            <w:r w:rsidRPr="001B0B69">
              <w:rPr>
                <w:sz w:val="22"/>
                <w:szCs w:val="22"/>
                <w:lang w:val="en-US"/>
              </w:rPr>
              <w:t>0,344</w:t>
            </w:r>
          </w:p>
        </w:tc>
        <w:tc>
          <w:tcPr>
            <w:tcW w:w="1559" w:type="dxa"/>
            <w:vAlign w:val="center"/>
            <w:hideMark/>
          </w:tcPr>
          <w:p w14:paraId="1B041EF9" w14:textId="77777777" w:rsidR="00807A8E" w:rsidRPr="001B0B69" w:rsidRDefault="00807A8E" w:rsidP="00003EAB">
            <w:pPr>
              <w:pStyle w:val="BodyText"/>
              <w:jc w:val="center"/>
              <w:rPr>
                <w:sz w:val="22"/>
                <w:szCs w:val="22"/>
                <w:lang w:val="en-US"/>
              </w:rPr>
            </w:pPr>
            <w:r w:rsidRPr="001B0B69">
              <w:rPr>
                <w:sz w:val="22"/>
                <w:szCs w:val="22"/>
                <w:lang w:val="en-US"/>
              </w:rPr>
              <w:t>Valid</w:t>
            </w:r>
          </w:p>
        </w:tc>
      </w:tr>
      <w:tr w:rsidR="00807A8E" w:rsidRPr="001B0B69" w14:paraId="2394538A" w14:textId="77777777" w:rsidTr="001B5F36">
        <w:trPr>
          <w:trHeight w:val="275"/>
          <w:jc w:val="center"/>
        </w:trPr>
        <w:tc>
          <w:tcPr>
            <w:tcW w:w="1701" w:type="dxa"/>
            <w:vMerge/>
            <w:vAlign w:val="center"/>
            <w:hideMark/>
          </w:tcPr>
          <w:p w14:paraId="0E4B83AD" w14:textId="77777777" w:rsidR="00807A8E" w:rsidRPr="001B0B69" w:rsidRDefault="00807A8E" w:rsidP="00003EAB">
            <w:pPr>
              <w:pStyle w:val="BodyText"/>
              <w:jc w:val="center"/>
              <w:rPr>
                <w:sz w:val="22"/>
                <w:szCs w:val="22"/>
                <w:lang w:val="en-US"/>
              </w:rPr>
            </w:pPr>
          </w:p>
        </w:tc>
        <w:tc>
          <w:tcPr>
            <w:tcW w:w="1428" w:type="dxa"/>
            <w:vAlign w:val="center"/>
            <w:hideMark/>
          </w:tcPr>
          <w:p w14:paraId="0207403E" w14:textId="77777777" w:rsidR="00807A8E" w:rsidRPr="001B0B69" w:rsidRDefault="00807A8E" w:rsidP="00003EAB">
            <w:pPr>
              <w:pStyle w:val="BodyText"/>
              <w:jc w:val="center"/>
              <w:rPr>
                <w:sz w:val="22"/>
                <w:szCs w:val="22"/>
                <w:lang w:val="en-US"/>
              </w:rPr>
            </w:pPr>
            <w:r w:rsidRPr="001B0B69">
              <w:rPr>
                <w:sz w:val="22"/>
                <w:szCs w:val="22"/>
                <w:lang w:val="en-US"/>
              </w:rPr>
              <w:t>Y.4</w:t>
            </w:r>
          </w:p>
        </w:tc>
        <w:tc>
          <w:tcPr>
            <w:tcW w:w="1417" w:type="dxa"/>
            <w:vAlign w:val="center"/>
            <w:hideMark/>
          </w:tcPr>
          <w:p w14:paraId="6B384D6F" w14:textId="77777777" w:rsidR="00807A8E" w:rsidRPr="001B0B69" w:rsidRDefault="00807A8E" w:rsidP="00003EAB">
            <w:pPr>
              <w:pStyle w:val="BodyText"/>
              <w:jc w:val="center"/>
              <w:rPr>
                <w:sz w:val="22"/>
                <w:szCs w:val="22"/>
                <w:lang w:val="en-US"/>
              </w:rPr>
            </w:pPr>
            <w:r w:rsidRPr="001B0B69">
              <w:rPr>
                <w:sz w:val="22"/>
                <w:szCs w:val="22"/>
                <w:lang w:val="en-US"/>
              </w:rPr>
              <w:t>0,639</w:t>
            </w:r>
          </w:p>
        </w:tc>
        <w:tc>
          <w:tcPr>
            <w:tcW w:w="1276" w:type="dxa"/>
            <w:vAlign w:val="center"/>
            <w:hideMark/>
          </w:tcPr>
          <w:p w14:paraId="69FF7D08" w14:textId="77777777" w:rsidR="00807A8E" w:rsidRPr="001B0B69" w:rsidRDefault="00807A8E" w:rsidP="00003EAB">
            <w:pPr>
              <w:pStyle w:val="BodyText"/>
              <w:jc w:val="center"/>
              <w:rPr>
                <w:sz w:val="22"/>
                <w:szCs w:val="22"/>
                <w:lang w:val="en-US"/>
              </w:rPr>
            </w:pPr>
            <w:r w:rsidRPr="001B0B69">
              <w:rPr>
                <w:sz w:val="22"/>
                <w:szCs w:val="22"/>
                <w:lang w:val="en-US"/>
              </w:rPr>
              <w:t>0,344</w:t>
            </w:r>
          </w:p>
        </w:tc>
        <w:tc>
          <w:tcPr>
            <w:tcW w:w="1559" w:type="dxa"/>
            <w:vAlign w:val="center"/>
            <w:hideMark/>
          </w:tcPr>
          <w:p w14:paraId="096C876F" w14:textId="77777777" w:rsidR="00807A8E" w:rsidRPr="001B0B69" w:rsidRDefault="00807A8E" w:rsidP="00003EAB">
            <w:pPr>
              <w:pStyle w:val="BodyText"/>
              <w:jc w:val="center"/>
              <w:rPr>
                <w:sz w:val="22"/>
                <w:szCs w:val="22"/>
                <w:lang w:val="en-US"/>
              </w:rPr>
            </w:pPr>
            <w:r w:rsidRPr="001B0B69">
              <w:rPr>
                <w:sz w:val="22"/>
                <w:szCs w:val="22"/>
                <w:lang w:val="en-US"/>
              </w:rPr>
              <w:t>Valid</w:t>
            </w:r>
          </w:p>
        </w:tc>
      </w:tr>
      <w:tr w:rsidR="00807A8E" w:rsidRPr="001B0B69" w14:paraId="411F30EE" w14:textId="77777777" w:rsidTr="001B5F36">
        <w:trPr>
          <w:trHeight w:val="276"/>
          <w:jc w:val="center"/>
        </w:trPr>
        <w:tc>
          <w:tcPr>
            <w:tcW w:w="1701" w:type="dxa"/>
            <w:vMerge/>
            <w:vAlign w:val="center"/>
            <w:hideMark/>
          </w:tcPr>
          <w:p w14:paraId="0C55A10A" w14:textId="77777777" w:rsidR="00807A8E" w:rsidRPr="001B0B69" w:rsidRDefault="00807A8E" w:rsidP="00003EAB">
            <w:pPr>
              <w:pStyle w:val="BodyText"/>
              <w:jc w:val="center"/>
              <w:rPr>
                <w:sz w:val="22"/>
                <w:szCs w:val="22"/>
                <w:lang w:val="en-US"/>
              </w:rPr>
            </w:pPr>
          </w:p>
        </w:tc>
        <w:tc>
          <w:tcPr>
            <w:tcW w:w="1428" w:type="dxa"/>
            <w:vAlign w:val="center"/>
            <w:hideMark/>
          </w:tcPr>
          <w:p w14:paraId="4C0FB02F" w14:textId="77777777" w:rsidR="00807A8E" w:rsidRPr="001B0B69" w:rsidRDefault="00807A8E" w:rsidP="00003EAB">
            <w:pPr>
              <w:pStyle w:val="BodyText"/>
              <w:jc w:val="center"/>
              <w:rPr>
                <w:sz w:val="22"/>
                <w:szCs w:val="22"/>
                <w:lang w:val="en-US"/>
              </w:rPr>
            </w:pPr>
            <w:r w:rsidRPr="001B0B69">
              <w:rPr>
                <w:sz w:val="22"/>
                <w:szCs w:val="22"/>
                <w:lang w:val="en-US"/>
              </w:rPr>
              <w:t>Y.5</w:t>
            </w:r>
          </w:p>
        </w:tc>
        <w:tc>
          <w:tcPr>
            <w:tcW w:w="1417" w:type="dxa"/>
            <w:vAlign w:val="center"/>
            <w:hideMark/>
          </w:tcPr>
          <w:p w14:paraId="10E6D3B8" w14:textId="77777777" w:rsidR="00807A8E" w:rsidRPr="001B0B69" w:rsidRDefault="00807A8E" w:rsidP="00003EAB">
            <w:pPr>
              <w:pStyle w:val="BodyText"/>
              <w:jc w:val="center"/>
              <w:rPr>
                <w:sz w:val="22"/>
                <w:szCs w:val="22"/>
                <w:lang w:val="en-US"/>
              </w:rPr>
            </w:pPr>
            <w:r w:rsidRPr="001B0B69">
              <w:rPr>
                <w:sz w:val="22"/>
                <w:szCs w:val="22"/>
                <w:lang w:val="en-US"/>
              </w:rPr>
              <w:t>0,662</w:t>
            </w:r>
          </w:p>
        </w:tc>
        <w:tc>
          <w:tcPr>
            <w:tcW w:w="1276" w:type="dxa"/>
            <w:vAlign w:val="center"/>
            <w:hideMark/>
          </w:tcPr>
          <w:p w14:paraId="0254E8C1" w14:textId="77777777" w:rsidR="00807A8E" w:rsidRPr="001B0B69" w:rsidRDefault="00807A8E" w:rsidP="00003EAB">
            <w:pPr>
              <w:pStyle w:val="BodyText"/>
              <w:jc w:val="center"/>
              <w:rPr>
                <w:sz w:val="22"/>
                <w:szCs w:val="22"/>
                <w:lang w:val="en-US"/>
              </w:rPr>
            </w:pPr>
            <w:r w:rsidRPr="001B0B69">
              <w:rPr>
                <w:sz w:val="22"/>
                <w:szCs w:val="22"/>
                <w:lang w:val="en-US"/>
              </w:rPr>
              <w:t>0,344</w:t>
            </w:r>
          </w:p>
        </w:tc>
        <w:tc>
          <w:tcPr>
            <w:tcW w:w="1559" w:type="dxa"/>
            <w:vAlign w:val="center"/>
            <w:hideMark/>
          </w:tcPr>
          <w:p w14:paraId="0E71DC5A" w14:textId="77777777" w:rsidR="00807A8E" w:rsidRPr="001B0B69" w:rsidRDefault="00807A8E" w:rsidP="00003EAB">
            <w:pPr>
              <w:pStyle w:val="BodyText"/>
              <w:jc w:val="center"/>
              <w:rPr>
                <w:sz w:val="22"/>
                <w:szCs w:val="22"/>
                <w:lang w:val="en-US"/>
              </w:rPr>
            </w:pPr>
            <w:r w:rsidRPr="001B0B69">
              <w:rPr>
                <w:sz w:val="22"/>
                <w:szCs w:val="22"/>
                <w:lang w:val="en-US"/>
              </w:rPr>
              <w:t>Valid</w:t>
            </w:r>
          </w:p>
        </w:tc>
      </w:tr>
      <w:tr w:rsidR="00807A8E" w:rsidRPr="001B0B69" w14:paraId="01B2C69D" w14:textId="77777777" w:rsidTr="001B5F36">
        <w:trPr>
          <w:trHeight w:val="275"/>
          <w:jc w:val="center"/>
        </w:trPr>
        <w:tc>
          <w:tcPr>
            <w:tcW w:w="1701" w:type="dxa"/>
            <w:vMerge/>
            <w:vAlign w:val="center"/>
            <w:hideMark/>
          </w:tcPr>
          <w:p w14:paraId="64A4E8D6" w14:textId="77777777" w:rsidR="00807A8E" w:rsidRPr="001B0B69" w:rsidRDefault="00807A8E" w:rsidP="00003EAB">
            <w:pPr>
              <w:pStyle w:val="BodyText"/>
              <w:jc w:val="center"/>
              <w:rPr>
                <w:sz w:val="22"/>
                <w:szCs w:val="22"/>
                <w:lang w:val="en-US"/>
              </w:rPr>
            </w:pPr>
          </w:p>
        </w:tc>
        <w:tc>
          <w:tcPr>
            <w:tcW w:w="1428" w:type="dxa"/>
            <w:vAlign w:val="center"/>
            <w:hideMark/>
          </w:tcPr>
          <w:p w14:paraId="2585336F" w14:textId="77777777" w:rsidR="00807A8E" w:rsidRPr="001B0B69" w:rsidRDefault="00807A8E" w:rsidP="00003EAB">
            <w:pPr>
              <w:pStyle w:val="BodyText"/>
              <w:jc w:val="center"/>
              <w:rPr>
                <w:sz w:val="22"/>
                <w:szCs w:val="22"/>
                <w:lang w:val="en-US"/>
              </w:rPr>
            </w:pPr>
            <w:r w:rsidRPr="001B0B69">
              <w:rPr>
                <w:sz w:val="22"/>
                <w:szCs w:val="22"/>
                <w:lang w:val="en-US"/>
              </w:rPr>
              <w:t>Y.6</w:t>
            </w:r>
          </w:p>
        </w:tc>
        <w:tc>
          <w:tcPr>
            <w:tcW w:w="1417" w:type="dxa"/>
            <w:vAlign w:val="center"/>
            <w:hideMark/>
          </w:tcPr>
          <w:p w14:paraId="0212ED10" w14:textId="77777777" w:rsidR="00807A8E" w:rsidRPr="001B0B69" w:rsidRDefault="00807A8E" w:rsidP="00003EAB">
            <w:pPr>
              <w:pStyle w:val="BodyText"/>
              <w:jc w:val="center"/>
              <w:rPr>
                <w:sz w:val="22"/>
                <w:szCs w:val="22"/>
                <w:lang w:val="en-US"/>
              </w:rPr>
            </w:pPr>
            <w:r w:rsidRPr="001B0B69">
              <w:rPr>
                <w:sz w:val="22"/>
                <w:szCs w:val="22"/>
                <w:lang w:val="en-US"/>
              </w:rPr>
              <w:t>0,446</w:t>
            </w:r>
          </w:p>
        </w:tc>
        <w:tc>
          <w:tcPr>
            <w:tcW w:w="1276" w:type="dxa"/>
            <w:vAlign w:val="center"/>
            <w:hideMark/>
          </w:tcPr>
          <w:p w14:paraId="2B1D3A15" w14:textId="77777777" w:rsidR="00807A8E" w:rsidRPr="001B0B69" w:rsidRDefault="00807A8E" w:rsidP="00003EAB">
            <w:pPr>
              <w:pStyle w:val="BodyText"/>
              <w:jc w:val="center"/>
              <w:rPr>
                <w:sz w:val="22"/>
                <w:szCs w:val="22"/>
                <w:lang w:val="en-US"/>
              </w:rPr>
            </w:pPr>
            <w:r w:rsidRPr="001B0B69">
              <w:rPr>
                <w:sz w:val="22"/>
                <w:szCs w:val="22"/>
                <w:lang w:val="en-US"/>
              </w:rPr>
              <w:t>0,344</w:t>
            </w:r>
          </w:p>
        </w:tc>
        <w:tc>
          <w:tcPr>
            <w:tcW w:w="1559" w:type="dxa"/>
            <w:vAlign w:val="center"/>
            <w:hideMark/>
          </w:tcPr>
          <w:p w14:paraId="1B4A051C" w14:textId="77777777" w:rsidR="00807A8E" w:rsidRPr="001B0B69" w:rsidRDefault="00807A8E" w:rsidP="00003EAB">
            <w:pPr>
              <w:pStyle w:val="BodyText"/>
              <w:jc w:val="center"/>
              <w:rPr>
                <w:sz w:val="22"/>
                <w:szCs w:val="22"/>
                <w:lang w:val="en-US"/>
              </w:rPr>
            </w:pPr>
            <w:r w:rsidRPr="001B0B69">
              <w:rPr>
                <w:sz w:val="22"/>
                <w:szCs w:val="22"/>
                <w:lang w:val="en-US"/>
              </w:rPr>
              <w:t>Valid</w:t>
            </w:r>
          </w:p>
        </w:tc>
      </w:tr>
      <w:tr w:rsidR="00807A8E" w:rsidRPr="001B0B69" w14:paraId="13B3CD9C" w14:textId="77777777" w:rsidTr="001B5F36">
        <w:trPr>
          <w:trHeight w:val="276"/>
          <w:jc w:val="center"/>
        </w:trPr>
        <w:tc>
          <w:tcPr>
            <w:tcW w:w="1701" w:type="dxa"/>
            <w:vMerge/>
            <w:vAlign w:val="center"/>
            <w:hideMark/>
          </w:tcPr>
          <w:p w14:paraId="427A146E" w14:textId="77777777" w:rsidR="00807A8E" w:rsidRPr="001B0B69" w:rsidRDefault="00807A8E" w:rsidP="00003EAB">
            <w:pPr>
              <w:pStyle w:val="BodyText"/>
              <w:jc w:val="center"/>
              <w:rPr>
                <w:sz w:val="22"/>
                <w:szCs w:val="22"/>
                <w:lang w:val="en-US"/>
              </w:rPr>
            </w:pPr>
          </w:p>
        </w:tc>
        <w:tc>
          <w:tcPr>
            <w:tcW w:w="1428" w:type="dxa"/>
            <w:vAlign w:val="center"/>
            <w:hideMark/>
          </w:tcPr>
          <w:p w14:paraId="606E9DEC" w14:textId="77777777" w:rsidR="00807A8E" w:rsidRPr="001B0B69" w:rsidRDefault="00807A8E" w:rsidP="00003EAB">
            <w:pPr>
              <w:pStyle w:val="BodyText"/>
              <w:jc w:val="center"/>
              <w:rPr>
                <w:sz w:val="22"/>
                <w:szCs w:val="22"/>
                <w:lang w:val="en-US"/>
              </w:rPr>
            </w:pPr>
            <w:r w:rsidRPr="001B0B69">
              <w:rPr>
                <w:sz w:val="22"/>
                <w:szCs w:val="22"/>
                <w:lang w:val="en-US"/>
              </w:rPr>
              <w:t>Y.7</w:t>
            </w:r>
          </w:p>
        </w:tc>
        <w:tc>
          <w:tcPr>
            <w:tcW w:w="1417" w:type="dxa"/>
            <w:vAlign w:val="center"/>
            <w:hideMark/>
          </w:tcPr>
          <w:p w14:paraId="0EAD4F0A" w14:textId="77777777" w:rsidR="00807A8E" w:rsidRPr="001B0B69" w:rsidRDefault="00807A8E" w:rsidP="00003EAB">
            <w:pPr>
              <w:pStyle w:val="BodyText"/>
              <w:jc w:val="center"/>
              <w:rPr>
                <w:sz w:val="22"/>
                <w:szCs w:val="22"/>
                <w:lang w:val="en-US"/>
              </w:rPr>
            </w:pPr>
            <w:r w:rsidRPr="001B0B69">
              <w:rPr>
                <w:sz w:val="22"/>
                <w:szCs w:val="22"/>
                <w:lang w:val="en-US"/>
              </w:rPr>
              <w:t>0,835</w:t>
            </w:r>
          </w:p>
        </w:tc>
        <w:tc>
          <w:tcPr>
            <w:tcW w:w="1276" w:type="dxa"/>
            <w:vAlign w:val="center"/>
            <w:hideMark/>
          </w:tcPr>
          <w:p w14:paraId="29BDE01E" w14:textId="77777777" w:rsidR="00807A8E" w:rsidRPr="001B0B69" w:rsidRDefault="00807A8E" w:rsidP="00003EAB">
            <w:pPr>
              <w:pStyle w:val="BodyText"/>
              <w:jc w:val="center"/>
              <w:rPr>
                <w:sz w:val="22"/>
                <w:szCs w:val="22"/>
                <w:lang w:val="en-US"/>
              </w:rPr>
            </w:pPr>
            <w:r w:rsidRPr="001B0B69">
              <w:rPr>
                <w:sz w:val="22"/>
                <w:szCs w:val="22"/>
                <w:lang w:val="en-US"/>
              </w:rPr>
              <w:t>0,344</w:t>
            </w:r>
          </w:p>
        </w:tc>
        <w:tc>
          <w:tcPr>
            <w:tcW w:w="1559" w:type="dxa"/>
            <w:vAlign w:val="center"/>
            <w:hideMark/>
          </w:tcPr>
          <w:p w14:paraId="744B9C30" w14:textId="77777777" w:rsidR="00807A8E" w:rsidRPr="001B0B69" w:rsidRDefault="00807A8E" w:rsidP="00003EAB">
            <w:pPr>
              <w:pStyle w:val="BodyText"/>
              <w:jc w:val="center"/>
              <w:rPr>
                <w:sz w:val="22"/>
                <w:szCs w:val="22"/>
                <w:lang w:val="en-US"/>
              </w:rPr>
            </w:pPr>
            <w:r w:rsidRPr="001B0B69">
              <w:rPr>
                <w:sz w:val="22"/>
                <w:szCs w:val="22"/>
                <w:lang w:val="en-US"/>
              </w:rPr>
              <w:t>Valid</w:t>
            </w:r>
          </w:p>
        </w:tc>
      </w:tr>
      <w:tr w:rsidR="00807A8E" w:rsidRPr="001B0B69" w14:paraId="6600F927" w14:textId="77777777" w:rsidTr="001B5F36">
        <w:trPr>
          <w:trHeight w:val="275"/>
          <w:jc w:val="center"/>
        </w:trPr>
        <w:tc>
          <w:tcPr>
            <w:tcW w:w="1701" w:type="dxa"/>
            <w:vMerge/>
            <w:vAlign w:val="center"/>
            <w:hideMark/>
          </w:tcPr>
          <w:p w14:paraId="73E389FF" w14:textId="77777777" w:rsidR="00807A8E" w:rsidRPr="001B0B69" w:rsidRDefault="00807A8E" w:rsidP="00003EAB">
            <w:pPr>
              <w:pStyle w:val="BodyText"/>
              <w:jc w:val="center"/>
              <w:rPr>
                <w:sz w:val="22"/>
                <w:szCs w:val="22"/>
                <w:lang w:val="en-US"/>
              </w:rPr>
            </w:pPr>
          </w:p>
        </w:tc>
        <w:tc>
          <w:tcPr>
            <w:tcW w:w="1428" w:type="dxa"/>
            <w:vAlign w:val="center"/>
            <w:hideMark/>
          </w:tcPr>
          <w:p w14:paraId="7B3201E8" w14:textId="77777777" w:rsidR="00807A8E" w:rsidRPr="001B0B69" w:rsidRDefault="00807A8E" w:rsidP="00003EAB">
            <w:pPr>
              <w:pStyle w:val="BodyText"/>
              <w:jc w:val="center"/>
              <w:rPr>
                <w:sz w:val="22"/>
                <w:szCs w:val="22"/>
                <w:lang w:val="en-US"/>
              </w:rPr>
            </w:pPr>
            <w:r w:rsidRPr="001B0B69">
              <w:rPr>
                <w:sz w:val="22"/>
                <w:szCs w:val="22"/>
                <w:lang w:val="en-US"/>
              </w:rPr>
              <w:t>Y.8</w:t>
            </w:r>
          </w:p>
        </w:tc>
        <w:tc>
          <w:tcPr>
            <w:tcW w:w="1417" w:type="dxa"/>
            <w:vAlign w:val="center"/>
            <w:hideMark/>
          </w:tcPr>
          <w:p w14:paraId="48800E4D" w14:textId="77777777" w:rsidR="00807A8E" w:rsidRPr="001B0B69" w:rsidRDefault="00807A8E" w:rsidP="00003EAB">
            <w:pPr>
              <w:pStyle w:val="BodyText"/>
              <w:jc w:val="center"/>
              <w:rPr>
                <w:sz w:val="22"/>
                <w:szCs w:val="22"/>
                <w:lang w:val="en-US"/>
              </w:rPr>
            </w:pPr>
            <w:r w:rsidRPr="001B0B69">
              <w:rPr>
                <w:sz w:val="22"/>
                <w:szCs w:val="22"/>
                <w:lang w:val="en-US"/>
              </w:rPr>
              <w:t>0,769</w:t>
            </w:r>
          </w:p>
        </w:tc>
        <w:tc>
          <w:tcPr>
            <w:tcW w:w="1276" w:type="dxa"/>
            <w:vAlign w:val="center"/>
            <w:hideMark/>
          </w:tcPr>
          <w:p w14:paraId="73B184E6" w14:textId="77777777" w:rsidR="00807A8E" w:rsidRPr="001B0B69" w:rsidRDefault="00807A8E" w:rsidP="00003EAB">
            <w:pPr>
              <w:pStyle w:val="BodyText"/>
              <w:jc w:val="center"/>
              <w:rPr>
                <w:sz w:val="22"/>
                <w:szCs w:val="22"/>
                <w:lang w:val="en-US"/>
              </w:rPr>
            </w:pPr>
            <w:r w:rsidRPr="001B0B69">
              <w:rPr>
                <w:sz w:val="22"/>
                <w:szCs w:val="22"/>
                <w:lang w:val="en-US"/>
              </w:rPr>
              <w:t>0,344</w:t>
            </w:r>
          </w:p>
        </w:tc>
        <w:tc>
          <w:tcPr>
            <w:tcW w:w="1559" w:type="dxa"/>
            <w:vAlign w:val="center"/>
            <w:hideMark/>
          </w:tcPr>
          <w:p w14:paraId="7C445F17" w14:textId="77777777" w:rsidR="00807A8E" w:rsidRPr="001B0B69" w:rsidRDefault="00807A8E" w:rsidP="00003EAB">
            <w:pPr>
              <w:pStyle w:val="BodyText"/>
              <w:jc w:val="center"/>
              <w:rPr>
                <w:sz w:val="22"/>
                <w:szCs w:val="22"/>
                <w:lang w:val="en-US"/>
              </w:rPr>
            </w:pPr>
            <w:r w:rsidRPr="001B0B69">
              <w:rPr>
                <w:sz w:val="22"/>
                <w:szCs w:val="22"/>
                <w:lang w:val="en-US"/>
              </w:rPr>
              <w:t>Valid</w:t>
            </w:r>
          </w:p>
        </w:tc>
      </w:tr>
      <w:tr w:rsidR="00807A8E" w:rsidRPr="001B0B69" w14:paraId="4D047D9B" w14:textId="77777777" w:rsidTr="001B5F36">
        <w:trPr>
          <w:trHeight w:val="275"/>
          <w:jc w:val="center"/>
        </w:trPr>
        <w:tc>
          <w:tcPr>
            <w:tcW w:w="1701" w:type="dxa"/>
            <w:vMerge w:val="restart"/>
            <w:vAlign w:val="center"/>
            <w:hideMark/>
          </w:tcPr>
          <w:p w14:paraId="4E633A7D" w14:textId="77777777" w:rsidR="00807A8E" w:rsidRPr="001B0B69" w:rsidRDefault="00807A8E" w:rsidP="00003EAB">
            <w:pPr>
              <w:pStyle w:val="BodyText"/>
              <w:jc w:val="center"/>
              <w:rPr>
                <w:sz w:val="22"/>
                <w:szCs w:val="22"/>
                <w:lang w:val="en-US"/>
              </w:rPr>
            </w:pPr>
            <w:r w:rsidRPr="001B0B69">
              <w:rPr>
                <w:sz w:val="22"/>
                <w:szCs w:val="22"/>
                <w:lang w:val="en-US"/>
              </w:rPr>
              <w:t>Budget Participation (X1)</w:t>
            </w:r>
          </w:p>
        </w:tc>
        <w:tc>
          <w:tcPr>
            <w:tcW w:w="1428" w:type="dxa"/>
            <w:vAlign w:val="center"/>
            <w:hideMark/>
          </w:tcPr>
          <w:p w14:paraId="4FC7A7C6" w14:textId="77777777" w:rsidR="00807A8E" w:rsidRPr="001B0B69" w:rsidRDefault="00807A8E" w:rsidP="00003EAB">
            <w:pPr>
              <w:pStyle w:val="BodyText"/>
              <w:jc w:val="center"/>
              <w:rPr>
                <w:sz w:val="22"/>
                <w:szCs w:val="22"/>
                <w:lang w:val="en-US"/>
              </w:rPr>
            </w:pPr>
            <w:r w:rsidRPr="001B0B69">
              <w:rPr>
                <w:sz w:val="22"/>
                <w:szCs w:val="22"/>
                <w:lang w:val="en-US"/>
              </w:rPr>
              <w:t>X1.1</w:t>
            </w:r>
          </w:p>
        </w:tc>
        <w:tc>
          <w:tcPr>
            <w:tcW w:w="1417" w:type="dxa"/>
            <w:vAlign w:val="center"/>
            <w:hideMark/>
          </w:tcPr>
          <w:p w14:paraId="397C3304" w14:textId="77777777" w:rsidR="00807A8E" w:rsidRPr="001B0B69" w:rsidRDefault="00807A8E" w:rsidP="00003EAB">
            <w:pPr>
              <w:pStyle w:val="BodyText"/>
              <w:jc w:val="center"/>
              <w:rPr>
                <w:sz w:val="22"/>
                <w:szCs w:val="22"/>
                <w:lang w:val="en-US"/>
              </w:rPr>
            </w:pPr>
            <w:r w:rsidRPr="001B0B69">
              <w:rPr>
                <w:sz w:val="22"/>
                <w:szCs w:val="22"/>
                <w:lang w:val="en-US"/>
              </w:rPr>
              <w:t>0,754</w:t>
            </w:r>
          </w:p>
        </w:tc>
        <w:tc>
          <w:tcPr>
            <w:tcW w:w="1276" w:type="dxa"/>
            <w:vAlign w:val="center"/>
            <w:hideMark/>
          </w:tcPr>
          <w:p w14:paraId="6CBE035B" w14:textId="77777777" w:rsidR="00807A8E" w:rsidRPr="001B0B69" w:rsidRDefault="00807A8E" w:rsidP="00003EAB">
            <w:pPr>
              <w:pStyle w:val="BodyText"/>
              <w:jc w:val="center"/>
              <w:rPr>
                <w:sz w:val="22"/>
                <w:szCs w:val="22"/>
                <w:lang w:val="en-US"/>
              </w:rPr>
            </w:pPr>
            <w:r w:rsidRPr="001B0B69">
              <w:rPr>
                <w:sz w:val="22"/>
                <w:szCs w:val="22"/>
                <w:lang w:val="en-US"/>
              </w:rPr>
              <w:t>0,344</w:t>
            </w:r>
          </w:p>
        </w:tc>
        <w:tc>
          <w:tcPr>
            <w:tcW w:w="1559" w:type="dxa"/>
            <w:vAlign w:val="center"/>
            <w:hideMark/>
          </w:tcPr>
          <w:p w14:paraId="5093B145" w14:textId="77777777" w:rsidR="00807A8E" w:rsidRPr="001B0B69" w:rsidRDefault="00807A8E" w:rsidP="00003EAB">
            <w:pPr>
              <w:pStyle w:val="BodyText"/>
              <w:jc w:val="center"/>
              <w:rPr>
                <w:sz w:val="22"/>
                <w:szCs w:val="22"/>
                <w:lang w:val="en-US"/>
              </w:rPr>
            </w:pPr>
            <w:r w:rsidRPr="001B0B69">
              <w:rPr>
                <w:sz w:val="22"/>
                <w:szCs w:val="22"/>
                <w:lang w:val="en-US"/>
              </w:rPr>
              <w:t>Valid</w:t>
            </w:r>
          </w:p>
        </w:tc>
      </w:tr>
      <w:tr w:rsidR="00807A8E" w:rsidRPr="001B0B69" w14:paraId="34C7B328" w14:textId="77777777" w:rsidTr="001B5F36">
        <w:trPr>
          <w:trHeight w:val="276"/>
          <w:jc w:val="center"/>
        </w:trPr>
        <w:tc>
          <w:tcPr>
            <w:tcW w:w="1701" w:type="dxa"/>
            <w:vMerge/>
            <w:vAlign w:val="center"/>
            <w:hideMark/>
          </w:tcPr>
          <w:p w14:paraId="40537F78" w14:textId="77777777" w:rsidR="00807A8E" w:rsidRPr="001B0B69" w:rsidRDefault="00807A8E" w:rsidP="00003EAB">
            <w:pPr>
              <w:pStyle w:val="BodyText"/>
              <w:jc w:val="center"/>
              <w:rPr>
                <w:sz w:val="22"/>
                <w:szCs w:val="22"/>
                <w:lang w:val="en-US"/>
              </w:rPr>
            </w:pPr>
          </w:p>
        </w:tc>
        <w:tc>
          <w:tcPr>
            <w:tcW w:w="1428" w:type="dxa"/>
            <w:vAlign w:val="center"/>
            <w:hideMark/>
          </w:tcPr>
          <w:p w14:paraId="5E4E0877" w14:textId="77777777" w:rsidR="00807A8E" w:rsidRPr="001B0B69" w:rsidRDefault="00807A8E" w:rsidP="00003EAB">
            <w:pPr>
              <w:pStyle w:val="BodyText"/>
              <w:jc w:val="center"/>
              <w:rPr>
                <w:sz w:val="22"/>
                <w:szCs w:val="22"/>
                <w:lang w:val="en-US"/>
              </w:rPr>
            </w:pPr>
            <w:r w:rsidRPr="001B0B69">
              <w:rPr>
                <w:sz w:val="22"/>
                <w:szCs w:val="22"/>
                <w:lang w:val="en-US"/>
              </w:rPr>
              <w:t>X1.2</w:t>
            </w:r>
          </w:p>
        </w:tc>
        <w:tc>
          <w:tcPr>
            <w:tcW w:w="1417" w:type="dxa"/>
            <w:vAlign w:val="center"/>
            <w:hideMark/>
          </w:tcPr>
          <w:p w14:paraId="72A7B051" w14:textId="77777777" w:rsidR="00807A8E" w:rsidRPr="001B0B69" w:rsidRDefault="00807A8E" w:rsidP="00003EAB">
            <w:pPr>
              <w:pStyle w:val="BodyText"/>
              <w:jc w:val="center"/>
              <w:rPr>
                <w:sz w:val="22"/>
                <w:szCs w:val="22"/>
                <w:lang w:val="en-US"/>
              </w:rPr>
            </w:pPr>
            <w:r w:rsidRPr="001B0B69">
              <w:rPr>
                <w:sz w:val="22"/>
                <w:szCs w:val="22"/>
                <w:lang w:val="en-US"/>
              </w:rPr>
              <w:t>0,675</w:t>
            </w:r>
          </w:p>
        </w:tc>
        <w:tc>
          <w:tcPr>
            <w:tcW w:w="1276" w:type="dxa"/>
            <w:vAlign w:val="center"/>
            <w:hideMark/>
          </w:tcPr>
          <w:p w14:paraId="262413A1" w14:textId="77777777" w:rsidR="00807A8E" w:rsidRPr="001B0B69" w:rsidRDefault="00807A8E" w:rsidP="00003EAB">
            <w:pPr>
              <w:pStyle w:val="BodyText"/>
              <w:jc w:val="center"/>
              <w:rPr>
                <w:sz w:val="22"/>
                <w:szCs w:val="22"/>
                <w:lang w:val="en-US"/>
              </w:rPr>
            </w:pPr>
            <w:r w:rsidRPr="001B0B69">
              <w:rPr>
                <w:sz w:val="22"/>
                <w:szCs w:val="22"/>
                <w:lang w:val="en-US"/>
              </w:rPr>
              <w:t>0,344</w:t>
            </w:r>
          </w:p>
        </w:tc>
        <w:tc>
          <w:tcPr>
            <w:tcW w:w="1559" w:type="dxa"/>
            <w:vAlign w:val="center"/>
            <w:hideMark/>
          </w:tcPr>
          <w:p w14:paraId="5111D93C" w14:textId="77777777" w:rsidR="00807A8E" w:rsidRPr="001B0B69" w:rsidRDefault="00807A8E" w:rsidP="00003EAB">
            <w:pPr>
              <w:pStyle w:val="BodyText"/>
              <w:jc w:val="center"/>
              <w:rPr>
                <w:sz w:val="22"/>
                <w:szCs w:val="22"/>
                <w:lang w:val="en-US"/>
              </w:rPr>
            </w:pPr>
            <w:r w:rsidRPr="001B0B69">
              <w:rPr>
                <w:sz w:val="22"/>
                <w:szCs w:val="22"/>
                <w:lang w:val="en-US"/>
              </w:rPr>
              <w:t>Valid</w:t>
            </w:r>
          </w:p>
        </w:tc>
      </w:tr>
      <w:tr w:rsidR="00807A8E" w:rsidRPr="001B0B69" w14:paraId="7853A1AC" w14:textId="77777777" w:rsidTr="001B5F36">
        <w:trPr>
          <w:trHeight w:val="275"/>
          <w:jc w:val="center"/>
        </w:trPr>
        <w:tc>
          <w:tcPr>
            <w:tcW w:w="1701" w:type="dxa"/>
            <w:vMerge/>
            <w:vAlign w:val="center"/>
            <w:hideMark/>
          </w:tcPr>
          <w:p w14:paraId="6C30CFA2" w14:textId="77777777" w:rsidR="00807A8E" w:rsidRPr="001B0B69" w:rsidRDefault="00807A8E" w:rsidP="00003EAB">
            <w:pPr>
              <w:pStyle w:val="BodyText"/>
              <w:jc w:val="center"/>
              <w:rPr>
                <w:sz w:val="22"/>
                <w:szCs w:val="22"/>
                <w:lang w:val="en-US"/>
              </w:rPr>
            </w:pPr>
          </w:p>
        </w:tc>
        <w:tc>
          <w:tcPr>
            <w:tcW w:w="1428" w:type="dxa"/>
            <w:vAlign w:val="center"/>
            <w:hideMark/>
          </w:tcPr>
          <w:p w14:paraId="279A6C58" w14:textId="77777777" w:rsidR="00807A8E" w:rsidRPr="001B0B69" w:rsidRDefault="00807A8E" w:rsidP="00003EAB">
            <w:pPr>
              <w:pStyle w:val="BodyText"/>
              <w:jc w:val="center"/>
              <w:rPr>
                <w:sz w:val="22"/>
                <w:szCs w:val="22"/>
                <w:lang w:val="en-US"/>
              </w:rPr>
            </w:pPr>
            <w:r w:rsidRPr="001B0B69">
              <w:rPr>
                <w:sz w:val="22"/>
                <w:szCs w:val="22"/>
                <w:lang w:val="en-US"/>
              </w:rPr>
              <w:t>X1.3</w:t>
            </w:r>
          </w:p>
        </w:tc>
        <w:tc>
          <w:tcPr>
            <w:tcW w:w="1417" w:type="dxa"/>
            <w:vAlign w:val="center"/>
            <w:hideMark/>
          </w:tcPr>
          <w:p w14:paraId="6A3B346C" w14:textId="77777777" w:rsidR="00807A8E" w:rsidRPr="001B0B69" w:rsidRDefault="00807A8E" w:rsidP="00003EAB">
            <w:pPr>
              <w:pStyle w:val="BodyText"/>
              <w:jc w:val="center"/>
              <w:rPr>
                <w:sz w:val="22"/>
                <w:szCs w:val="22"/>
                <w:lang w:val="en-US"/>
              </w:rPr>
            </w:pPr>
            <w:r w:rsidRPr="001B0B69">
              <w:rPr>
                <w:sz w:val="22"/>
                <w:szCs w:val="22"/>
                <w:lang w:val="en-US"/>
              </w:rPr>
              <w:t>0,773</w:t>
            </w:r>
          </w:p>
        </w:tc>
        <w:tc>
          <w:tcPr>
            <w:tcW w:w="1276" w:type="dxa"/>
            <w:vAlign w:val="center"/>
            <w:hideMark/>
          </w:tcPr>
          <w:p w14:paraId="7C5705DF" w14:textId="77777777" w:rsidR="00807A8E" w:rsidRPr="001B0B69" w:rsidRDefault="00807A8E" w:rsidP="00003EAB">
            <w:pPr>
              <w:pStyle w:val="BodyText"/>
              <w:jc w:val="center"/>
              <w:rPr>
                <w:sz w:val="22"/>
                <w:szCs w:val="22"/>
                <w:lang w:val="en-US"/>
              </w:rPr>
            </w:pPr>
            <w:r w:rsidRPr="001B0B69">
              <w:rPr>
                <w:sz w:val="22"/>
                <w:szCs w:val="22"/>
                <w:lang w:val="en-US"/>
              </w:rPr>
              <w:t>0,344</w:t>
            </w:r>
          </w:p>
        </w:tc>
        <w:tc>
          <w:tcPr>
            <w:tcW w:w="1559" w:type="dxa"/>
            <w:vAlign w:val="center"/>
            <w:hideMark/>
          </w:tcPr>
          <w:p w14:paraId="318938C5" w14:textId="77777777" w:rsidR="00807A8E" w:rsidRPr="001B0B69" w:rsidRDefault="00807A8E" w:rsidP="00003EAB">
            <w:pPr>
              <w:pStyle w:val="BodyText"/>
              <w:jc w:val="center"/>
              <w:rPr>
                <w:sz w:val="22"/>
                <w:szCs w:val="22"/>
                <w:lang w:val="en-US"/>
              </w:rPr>
            </w:pPr>
            <w:r w:rsidRPr="001B0B69">
              <w:rPr>
                <w:sz w:val="22"/>
                <w:szCs w:val="22"/>
                <w:lang w:val="en-US"/>
              </w:rPr>
              <w:t>Valid</w:t>
            </w:r>
          </w:p>
        </w:tc>
      </w:tr>
      <w:tr w:rsidR="00807A8E" w:rsidRPr="001B0B69" w14:paraId="2C8AC49C" w14:textId="77777777" w:rsidTr="001B5F36">
        <w:trPr>
          <w:trHeight w:val="274"/>
          <w:jc w:val="center"/>
        </w:trPr>
        <w:tc>
          <w:tcPr>
            <w:tcW w:w="1701" w:type="dxa"/>
            <w:vMerge/>
            <w:vAlign w:val="center"/>
            <w:hideMark/>
          </w:tcPr>
          <w:p w14:paraId="3B6E47F5" w14:textId="77777777" w:rsidR="00807A8E" w:rsidRPr="001B0B69" w:rsidRDefault="00807A8E" w:rsidP="00003EAB">
            <w:pPr>
              <w:pStyle w:val="BodyText"/>
              <w:jc w:val="center"/>
              <w:rPr>
                <w:sz w:val="22"/>
                <w:szCs w:val="22"/>
                <w:lang w:val="en-US"/>
              </w:rPr>
            </w:pPr>
          </w:p>
        </w:tc>
        <w:tc>
          <w:tcPr>
            <w:tcW w:w="1428" w:type="dxa"/>
            <w:vAlign w:val="center"/>
            <w:hideMark/>
          </w:tcPr>
          <w:p w14:paraId="10CB613E" w14:textId="77777777" w:rsidR="00807A8E" w:rsidRPr="001B0B69" w:rsidRDefault="00807A8E" w:rsidP="00003EAB">
            <w:pPr>
              <w:pStyle w:val="BodyText"/>
              <w:jc w:val="center"/>
              <w:rPr>
                <w:sz w:val="22"/>
                <w:szCs w:val="22"/>
                <w:lang w:val="en-US"/>
              </w:rPr>
            </w:pPr>
            <w:r w:rsidRPr="001B0B69">
              <w:rPr>
                <w:sz w:val="22"/>
                <w:szCs w:val="22"/>
                <w:lang w:val="en-US"/>
              </w:rPr>
              <w:t>X1.4</w:t>
            </w:r>
          </w:p>
        </w:tc>
        <w:tc>
          <w:tcPr>
            <w:tcW w:w="1417" w:type="dxa"/>
            <w:vAlign w:val="center"/>
            <w:hideMark/>
          </w:tcPr>
          <w:p w14:paraId="655E35D4" w14:textId="77777777" w:rsidR="00807A8E" w:rsidRPr="001B0B69" w:rsidRDefault="00807A8E" w:rsidP="00003EAB">
            <w:pPr>
              <w:pStyle w:val="BodyText"/>
              <w:jc w:val="center"/>
              <w:rPr>
                <w:sz w:val="22"/>
                <w:szCs w:val="22"/>
                <w:lang w:val="en-US"/>
              </w:rPr>
            </w:pPr>
            <w:r w:rsidRPr="001B0B69">
              <w:rPr>
                <w:sz w:val="22"/>
                <w:szCs w:val="22"/>
                <w:lang w:val="en-US"/>
              </w:rPr>
              <w:t>0,844</w:t>
            </w:r>
          </w:p>
        </w:tc>
        <w:tc>
          <w:tcPr>
            <w:tcW w:w="1276" w:type="dxa"/>
            <w:vAlign w:val="center"/>
            <w:hideMark/>
          </w:tcPr>
          <w:p w14:paraId="6A43E998" w14:textId="77777777" w:rsidR="00807A8E" w:rsidRPr="001B0B69" w:rsidRDefault="00807A8E" w:rsidP="00003EAB">
            <w:pPr>
              <w:pStyle w:val="BodyText"/>
              <w:jc w:val="center"/>
              <w:rPr>
                <w:sz w:val="22"/>
                <w:szCs w:val="22"/>
                <w:lang w:val="en-US"/>
              </w:rPr>
            </w:pPr>
            <w:r w:rsidRPr="001B0B69">
              <w:rPr>
                <w:sz w:val="22"/>
                <w:szCs w:val="22"/>
                <w:lang w:val="en-US"/>
              </w:rPr>
              <w:t>0,344</w:t>
            </w:r>
          </w:p>
        </w:tc>
        <w:tc>
          <w:tcPr>
            <w:tcW w:w="1559" w:type="dxa"/>
            <w:vAlign w:val="center"/>
            <w:hideMark/>
          </w:tcPr>
          <w:p w14:paraId="4A65556B" w14:textId="77777777" w:rsidR="00807A8E" w:rsidRPr="001B0B69" w:rsidRDefault="00807A8E" w:rsidP="00003EAB">
            <w:pPr>
              <w:pStyle w:val="BodyText"/>
              <w:jc w:val="center"/>
              <w:rPr>
                <w:sz w:val="22"/>
                <w:szCs w:val="22"/>
                <w:lang w:val="en-US"/>
              </w:rPr>
            </w:pPr>
            <w:r w:rsidRPr="001B0B69">
              <w:rPr>
                <w:sz w:val="22"/>
                <w:szCs w:val="22"/>
                <w:lang w:val="en-US"/>
              </w:rPr>
              <w:t>Valid</w:t>
            </w:r>
          </w:p>
        </w:tc>
      </w:tr>
      <w:tr w:rsidR="00807A8E" w:rsidRPr="001B0B69" w14:paraId="3EEB06DF" w14:textId="77777777" w:rsidTr="001B5F36">
        <w:trPr>
          <w:trHeight w:val="274"/>
          <w:jc w:val="center"/>
        </w:trPr>
        <w:tc>
          <w:tcPr>
            <w:tcW w:w="1701" w:type="dxa"/>
            <w:vMerge w:val="restart"/>
          </w:tcPr>
          <w:p w14:paraId="62A56D3C" w14:textId="77777777" w:rsidR="00807A8E" w:rsidRPr="001B0B69" w:rsidRDefault="00807A8E" w:rsidP="00003EAB">
            <w:pPr>
              <w:pStyle w:val="BodyText"/>
              <w:jc w:val="center"/>
              <w:rPr>
                <w:sz w:val="22"/>
                <w:szCs w:val="22"/>
                <w:lang w:val="en-US"/>
              </w:rPr>
            </w:pPr>
          </w:p>
        </w:tc>
        <w:tc>
          <w:tcPr>
            <w:tcW w:w="1428" w:type="dxa"/>
            <w:vAlign w:val="center"/>
          </w:tcPr>
          <w:p w14:paraId="7F5C8B75" w14:textId="77777777" w:rsidR="00807A8E" w:rsidRPr="001B0B69" w:rsidRDefault="00807A8E" w:rsidP="00003EAB">
            <w:pPr>
              <w:pStyle w:val="BodyText"/>
              <w:jc w:val="center"/>
              <w:rPr>
                <w:sz w:val="22"/>
                <w:szCs w:val="22"/>
                <w:lang w:val="en-US"/>
              </w:rPr>
            </w:pPr>
            <w:r w:rsidRPr="001B0B69">
              <w:rPr>
                <w:sz w:val="22"/>
                <w:szCs w:val="22"/>
                <w:lang w:val="en-US"/>
              </w:rPr>
              <w:t>X1.5</w:t>
            </w:r>
          </w:p>
        </w:tc>
        <w:tc>
          <w:tcPr>
            <w:tcW w:w="1417" w:type="dxa"/>
            <w:vAlign w:val="center"/>
          </w:tcPr>
          <w:p w14:paraId="1C5F0097" w14:textId="77777777" w:rsidR="00807A8E" w:rsidRPr="001B0B69" w:rsidRDefault="00807A8E" w:rsidP="00003EAB">
            <w:pPr>
              <w:pStyle w:val="BodyText"/>
              <w:jc w:val="center"/>
              <w:rPr>
                <w:sz w:val="22"/>
                <w:szCs w:val="22"/>
                <w:lang w:val="en-US"/>
              </w:rPr>
            </w:pPr>
            <w:r w:rsidRPr="001B0B69">
              <w:rPr>
                <w:sz w:val="22"/>
                <w:szCs w:val="22"/>
                <w:lang w:val="en-US"/>
              </w:rPr>
              <w:t>0,774</w:t>
            </w:r>
          </w:p>
        </w:tc>
        <w:tc>
          <w:tcPr>
            <w:tcW w:w="1276" w:type="dxa"/>
            <w:vAlign w:val="center"/>
          </w:tcPr>
          <w:p w14:paraId="03A668B7" w14:textId="77777777" w:rsidR="00807A8E" w:rsidRPr="001B0B69" w:rsidRDefault="00807A8E" w:rsidP="00003EAB">
            <w:pPr>
              <w:pStyle w:val="BodyText"/>
              <w:jc w:val="center"/>
              <w:rPr>
                <w:sz w:val="22"/>
                <w:szCs w:val="22"/>
                <w:lang w:val="en-US"/>
              </w:rPr>
            </w:pPr>
            <w:r w:rsidRPr="001B0B69">
              <w:rPr>
                <w:sz w:val="22"/>
                <w:szCs w:val="22"/>
                <w:lang w:val="en-US"/>
              </w:rPr>
              <w:t>0,344</w:t>
            </w:r>
          </w:p>
        </w:tc>
        <w:tc>
          <w:tcPr>
            <w:tcW w:w="1559" w:type="dxa"/>
            <w:vAlign w:val="center"/>
          </w:tcPr>
          <w:p w14:paraId="220BEF60" w14:textId="77777777" w:rsidR="00807A8E" w:rsidRPr="001B0B69" w:rsidRDefault="00807A8E" w:rsidP="00003EAB">
            <w:pPr>
              <w:pStyle w:val="BodyText"/>
              <w:jc w:val="center"/>
              <w:rPr>
                <w:sz w:val="22"/>
                <w:szCs w:val="22"/>
                <w:lang w:val="en-US"/>
              </w:rPr>
            </w:pPr>
            <w:r w:rsidRPr="001B0B69">
              <w:rPr>
                <w:sz w:val="22"/>
                <w:szCs w:val="22"/>
                <w:lang w:val="en-US"/>
              </w:rPr>
              <w:t>Valid</w:t>
            </w:r>
          </w:p>
        </w:tc>
      </w:tr>
      <w:tr w:rsidR="00807A8E" w:rsidRPr="001B0B69" w14:paraId="100EAEE5" w14:textId="77777777" w:rsidTr="001B5F36">
        <w:trPr>
          <w:trHeight w:val="274"/>
          <w:jc w:val="center"/>
        </w:trPr>
        <w:tc>
          <w:tcPr>
            <w:tcW w:w="1701" w:type="dxa"/>
            <w:vMerge/>
          </w:tcPr>
          <w:p w14:paraId="59738069" w14:textId="77777777" w:rsidR="00807A8E" w:rsidRPr="001B0B69" w:rsidRDefault="00807A8E" w:rsidP="00003EAB">
            <w:pPr>
              <w:pStyle w:val="BodyText"/>
              <w:jc w:val="center"/>
              <w:rPr>
                <w:sz w:val="22"/>
                <w:szCs w:val="22"/>
                <w:lang w:val="en-US"/>
              </w:rPr>
            </w:pPr>
          </w:p>
        </w:tc>
        <w:tc>
          <w:tcPr>
            <w:tcW w:w="1428" w:type="dxa"/>
            <w:vAlign w:val="center"/>
          </w:tcPr>
          <w:p w14:paraId="3F122F76" w14:textId="77777777" w:rsidR="00807A8E" w:rsidRPr="001B0B69" w:rsidRDefault="00807A8E" w:rsidP="00003EAB">
            <w:pPr>
              <w:pStyle w:val="BodyText"/>
              <w:jc w:val="center"/>
              <w:rPr>
                <w:sz w:val="22"/>
                <w:szCs w:val="22"/>
                <w:lang w:val="en-US"/>
              </w:rPr>
            </w:pPr>
            <w:r w:rsidRPr="001B0B69">
              <w:rPr>
                <w:sz w:val="22"/>
                <w:szCs w:val="22"/>
                <w:lang w:val="en-US"/>
              </w:rPr>
              <w:t>X1.6</w:t>
            </w:r>
          </w:p>
        </w:tc>
        <w:tc>
          <w:tcPr>
            <w:tcW w:w="1417" w:type="dxa"/>
            <w:vAlign w:val="center"/>
          </w:tcPr>
          <w:p w14:paraId="37B38A40" w14:textId="77777777" w:rsidR="00807A8E" w:rsidRPr="001B0B69" w:rsidRDefault="00807A8E" w:rsidP="00003EAB">
            <w:pPr>
              <w:pStyle w:val="BodyText"/>
              <w:jc w:val="center"/>
              <w:rPr>
                <w:sz w:val="22"/>
                <w:szCs w:val="22"/>
                <w:lang w:val="en-US"/>
              </w:rPr>
            </w:pPr>
            <w:r w:rsidRPr="001B0B69">
              <w:rPr>
                <w:sz w:val="22"/>
                <w:szCs w:val="22"/>
                <w:lang w:val="en-US"/>
              </w:rPr>
              <w:t>0,832</w:t>
            </w:r>
          </w:p>
        </w:tc>
        <w:tc>
          <w:tcPr>
            <w:tcW w:w="1276" w:type="dxa"/>
            <w:vAlign w:val="center"/>
          </w:tcPr>
          <w:p w14:paraId="7DCB7E8E" w14:textId="77777777" w:rsidR="00807A8E" w:rsidRPr="001B0B69" w:rsidRDefault="00807A8E" w:rsidP="00003EAB">
            <w:pPr>
              <w:pStyle w:val="BodyText"/>
              <w:jc w:val="center"/>
              <w:rPr>
                <w:sz w:val="22"/>
                <w:szCs w:val="22"/>
                <w:lang w:val="en-US"/>
              </w:rPr>
            </w:pPr>
            <w:r w:rsidRPr="001B0B69">
              <w:rPr>
                <w:sz w:val="22"/>
                <w:szCs w:val="22"/>
                <w:lang w:val="en-US"/>
              </w:rPr>
              <w:t>0,344</w:t>
            </w:r>
          </w:p>
        </w:tc>
        <w:tc>
          <w:tcPr>
            <w:tcW w:w="1559" w:type="dxa"/>
            <w:vAlign w:val="center"/>
          </w:tcPr>
          <w:p w14:paraId="02C30E77" w14:textId="77777777" w:rsidR="00807A8E" w:rsidRPr="001B0B69" w:rsidRDefault="00807A8E" w:rsidP="00003EAB">
            <w:pPr>
              <w:pStyle w:val="BodyText"/>
              <w:jc w:val="center"/>
              <w:rPr>
                <w:sz w:val="22"/>
                <w:szCs w:val="22"/>
                <w:lang w:val="en-US"/>
              </w:rPr>
            </w:pPr>
            <w:r w:rsidRPr="001B0B69">
              <w:rPr>
                <w:sz w:val="22"/>
                <w:szCs w:val="22"/>
                <w:lang w:val="en-US"/>
              </w:rPr>
              <w:t>Valid</w:t>
            </w:r>
          </w:p>
        </w:tc>
      </w:tr>
      <w:tr w:rsidR="00807A8E" w:rsidRPr="001B0B69" w14:paraId="2D7930EC" w14:textId="77777777" w:rsidTr="001B5F36">
        <w:trPr>
          <w:trHeight w:val="274"/>
          <w:jc w:val="center"/>
        </w:trPr>
        <w:tc>
          <w:tcPr>
            <w:tcW w:w="1701" w:type="dxa"/>
            <w:vMerge w:val="restart"/>
            <w:vAlign w:val="center"/>
          </w:tcPr>
          <w:p w14:paraId="1E583B7F" w14:textId="77777777" w:rsidR="00807A8E" w:rsidRPr="001B0B69" w:rsidRDefault="00807A8E" w:rsidP="00003EAB">
            <w:pPr>
              <w:pStyle w:val="BodyText"/>
              <w:jc w:val="center"/>
              <w:rPr>
                <w:sz w:val="22"/>
                <w:szCs w:val="22"/>
                <w:lang w:val="en-US"/>
              </w:rPr>
            </w:pPr>
            <w:r w:rsidRPr="001B0B69">
              <w:rPr>
                <w:sz w:val="22"/>
                <w:szCs w:val="22"/>
                <w:lang w:val="en-US"/>
              </w:rPr>
              <w:t>Motivation (X2)</w:t>
            </w:r>
          </w:p>
          <w:p w14:paraId="39EF3960" w14:textId="77777777" w:rsidR="00807A8E" w:rsidRPr="001B0B69" w:rsidRDefault="00807A8E" w:rsidP="00003EAB">
            <w:pPr>
              <w:pStyle w:val="BodyText"/>
              <w:jc w:val="center"/>
              <w:rPr>
                <w:sz w:val="22"/>
                <w:szCs w:val="22"/>
                <w:lang w:val="en-US"/>
              </w:rPr>
            </w:pPr>
          </w:p>
        </w:tc>
        <w:tc>
          <w:tcPr>
            <w:tcW w:w="1428" w:type="dxa"/>
            <w:vAlign w:val="center"/>
            <w:hideMark/>
          </w:tcPr>
          <w:p w14:paraId="2978E13B" w14:textId="77777777" w:rsidR="00807A8E" w:rsidRPr="001B0B69" w:rsidRDefault="00807A8E" w:rsidP="00003EAB">
            <w:pPr>
              <w:pStyle w:val="BodyText"/>
              <w:jc w:val="center"/>
              <w:rPr>
                <w:sz w:val="22"/>
                <w:szCs w:val="22"/>
                <w:lang w:val="en-US"/>
              </w:rPr>
            </w:pPr>
            <w:r w:rsidRPr="001B0B69">
              <w:rPr>
                <w:sz w:val="22"/>
                <w:szCs w:val="22"/>
                <w:lang w:val="en-US"/>
              </w:rPr>
              <w:t>X2.1</w:t>
            </w:r>
          </w:p>
        </w:tc>
        <w:tc>
          <w:tcPr>
            <w:tcW w:w="1417" w:type="dxa"/>
            <w:vAlign w:val="center"/>
            <w:hideMark/>
          </w:tcPr>
          <w:p w14:paraId="1D65679B" w14:textId="77777777" w:rsidR="00807A8E" w:rsidRPr="001B0B69" w:rsidRDefault="00807A8E" w:rsidP="00003EAB">
            <w:pPr>
              <w:pStyle w:val="BodyText"/>
              <w:jc w:val="center"/>
              <w:rPr>
                <w:sz w:val="22"/>
                <w:szCs w:val="22"/>
                <w:lang w:val="en-US"/>
              </w:rPr>
            </w:pPr>
            <w:r w:rsidRPr="001B0B69">
              <w:rPr>
                <w:sz w:val="22"/>
                <w:szCs w:val="22"/>
                <w:lang w:val="en-US"/>
              </w:rPr>
              <w:t>0,775</w:t>
            </w:r>
          </w:p>
        </w:tc>
        <w:tc>
          <w:tcPr>
            <w:tcW w:w="1276" w:type="dxa"/>
            <w:vAlign w:val="center"/>
            <w:hideMark/>
          </w:tcPr>
          <w:p w14:paraId="5644709C" w14:textId="77777777" w:rsidR="00807A8E" w:rsidRPr="001B0B69" w:rsidRDefault="00807A8E" w:rsidP="00003EAB">
            <w:pPr>
              <w:pStyle w:val="BodyText"/>
              <w:jc w:val="center"/>
              <w:rPr>
                <w:sz w:val="22"/>
                <w:szCs w:val="22"/>
                <w:lang w:val="en-US"/>
              </w:rPr>
            </w:pPr>
            <w:r w:rsidRPr="001B0B69">
              <w:rPr>
                <w:sz w:val="22"/>
                <w:szCs w:val="22"/>
                <w:lang w:val="en-US"/>
              </w:rPr>
              <w:t>0,344</w:t>
            </w:r>
          </w:p>
        </w:tc>
        <w:tc>
          <w:tcPr>
            <w:tcW w:w="1559" w:type="dxa"/>
            <w:vAlign w:val="center"/>
            <w:hideMark/>
          </w:tcPr>
          <w:p w14:paraId="1AA0FF91" w14:textId="77777777" w:rsidR="00807A8E" w:rsidRPr="001B0B69" w:rsidRDefault="00807A8E" w:rsidP="00003EAB">
            <w:pPr>
              <w:pStyle w:val="BodyText"/>
              <w:jc w:val="center"/>
              <w:rPr>
                <w:sz w:val="22"/>
                <w:szCs w:val="22"/>
                <w:lang w:val="en-US"/>
              </w:rPr>
            </w:pPr>
            <w:r w:rsidRPr="001B0B69">
              <w:rPr>
                <w:sz w:val="22"/>
                <w:szCs w:val="22"/>
                <w:lang w:val="en-US"/>
              </w:rPr>
              <w:t>Valid</w:t>
            </w:r>
          </w:p>
        </w:tc>
      </w:tr>
      <w:tr w:rsidR="00807A8E" w:rsidRPr="001B0B69" w14:paraId="5236A68B" w14:textId="77777777" w:rsidTr="001B5F36">
        <w:trPr>
          <w:trHeight w:val="274"/>
          <w:jc w:val="center"/>
        </w:trPr>
        <w:tc>
          <w:tcPr>
            <w:tcW w:w="1701" w:type="dxa"/>
            <w:vMerge/>
            <w:vAlign w:val="center"/>
            <w:hideMark/>
          </w:tcPr>
          <w:p w14:paraId="1D56A002" w14:textId="77777777" w:rsidR="00807A8E" w:rsidRPr="001B0B69" w:rsidRDefault="00807A8E" w:rsidP="00003EAB">
            <w:pPr>
              <w:pStyle w:val="BodyText"/>
              <w:jc w:val="center"/>
              <w:rPr>
                <w:sz w:val="22"/>
                <w:szCs w:val="22"/>
                <w:lang w:val="en-US"/>
              </w:rPr>
            </w:pPr>
          </w:p>
        </w:tc>
        <w:tc>
          <w:tcPr>
            <w:tcW w:w="1428" w:type="dxa"/>
            <w:vAlign w:val="center"/>
            <w:hideMark/>
          </w:tcPr>
          <w:p w14:paraId="1F453123" w14:textId="77777777" w:rsidR="00807A8E" w:rsidRPr="001B0B69" w:rsidRDefault="00807A8E" w:rsidP="00003EAB">
            <w:pPr>
              <w:pStyle w:val="BodyText"/>
              <w:jc w:val="center"/>
              <w:rPr>
                <w:sz w:val="22"/>
                <w:szCs w:val="22"/>
                <w:lang w:val="en-US"/>
              </w:rPr>
            </w:pPr>
            <w:r w:rsidRPr="001B0B69">
              <w:rPr>
                <w:sz w:val="22"/>
                <w:szCs w:val="22"/>
                <w:lang w:val="en-US"/>
              </w:rPr>
              <w:t>X2.2</w:t>
            </w:r>
          </w:p>
        </w:tc>
        <w:tc>
          <w:tcPr>
            <w:tcW w:w="1417" w:type="dxa"/>
            <w:vAlign w:val="center"/>
            <w:hideMark/>
          </w:tcPr>
          <w:p w14:paraId="3C7ADF56" w14:textId="77777777" w:rsidR="00807A8E" w:rsidRPr="001B0B69" w:rsidRDefault="00807A8E" w:rsidP="00003EAB">
            <w:pPr>
              <w:pStyle w:val="BodyText"/>
              <w:jc w:val="center"/>
              <w:rPr>
                <w:sz w:val="22"/>
                <w:szCs w:val="22"/>
                <w:lang w:val="en-US"/>
              </w:rPr>
            </w:pPr>
            <w:r w:rsidRPr="001B0B69">
              <w:rPr>
                <w:sz w:val="22"/>
                <w:szCs w:val="22"/>
                <w:lang w:val="en-US"/>
              </w:rPr>
              <w:t>0,918</w:t>
            </w:r>
          </w:p>
        </w:tc>
        <w:tc>
          <w:tcPr>
            <w:tcW w:w="1276" w:type="dxa"/>
            <w:vAlign w:val="center"/>
            <w:hideMark/>
          </w:tcPr>
          <w:p w14:paraId="50D6B4FE" w14:textId="77777777" w:rsidR="00807A8E" w:rsidRPr="001B0B69" w:rsidRDefault="00807A8E" w:rsidP="00003EAB">
            <w:pPr>
              <w:pStyle w:val="BodyText"/>
              <w:jc w:val="center"/>
              <w:rPr>
                <w:sz w:val="22"/>
                <w:szCs w:val="22"/>
                <w:lang w:val="en-US"/>
              </w:rPr>
            </w:pPr>
            <w:r w:rsidRPr="001B0B69">
              <w:rPr>
                <w:sz w:val="22"/>
                <w:szCs w:val="22"/>
                <w:lang w:val="en-US"/>
              </w:rPr>
              <w:t>0,344</w:t>
            </w:r>
          </w:p>
        </w:tc>
        <w:tc>
          <w:tcPr>
            <w:tcW w:w="1559" w:type="dxa"/>
            <w:vAlign w:val="center"/>
            <w:hideMark/>
          </w:tcPr>
          <w:p w14:paraId="57EA4A71" w14:textId="77777777" w:rsidR="00807A8E" w:rsidRPr="001B0B69" w:rsidRDefault="00807A8E" w:rsidP="00003EAB">
            <w:pPr>
              <w:pStyle w:val="BodyText"/>
              <w:jc w:val="center"/>
              <w:rPr>
                <w:sz w:val="22"/>
                <w:szCs w:val="22"/>
                <w:lang w:val="en-US"/>
              </w:rPr>
            </w:pPr>
            <w:r w:rsidRPr="001B0B69">
              <w:rPr>
                <w:sz w:val="22"/>
                <w:szCs w:val="22"/>
                <w:lang w:val="en-US"/>
              </w:rPr>
              <w:t>Valid</w:t>
            </w:r>
          </w:p>
        </w:tc>
      </w:tr>
      <w:tr w:rsidR="00807A8E" w:rsidRPr="001B0B69" w14:paraId="33C64F80" w14:textId="77777777" w:rsidTr="001B5F36">
        <w:trPr>
          <w:trHeight w:val="274"/>
          <w:jc w:val="center"/>
        </w:trPr>
        <w:tc>
          <w:tcPr>
            <w:tcW w:w="1701" w:type="dxa"/>
            <w:vMerge/>
            <w:vAlign w:val="center"/>
            <w:hideMark/>
          </w:tcPr>
          <w:p w14:paraId="15A00601" w14:textId="77777777" w:rsidR="00807A8E" w:rsidRPr="001B0B69" w:rsidRDefault="00807A8E" w:rsidP="00003EAB">
            <w:pPr>
              <w:pStyle w:val="BodyText"/>
              <w:jc w:val="center"/>
              <w:rPr>
                <w:sz w:val="22"/>
                <w:szCs w:val="22"/>
                <w:lang w:val="en-US"/>
              </w:rPr>
            </w:pPr>
          </w:p>
        </w:tc>
        <w:tc>
          <w:tcPr>
            <w:tcW w:w="1428" w:type="dxa"/>
            <w:vAlign w:val="center"/>
            <w:hideMark/>
          </w:tcPr>
          <w:p w14:paraId="3713103B" w14:textId="77777777" w:rsidR="00807A8E" w:rsidRPr="001B0B69" w:rsidRDefault="00807A8E" w:rsidP="00003EAB">
            <w:pPr>
              <w:pStyle w:val="BodyText"/>
              <w:jc w:val="center"/>
              <w:rPr>
                <w:sz w:val="22"/>
                <w:szCs w:val="22"/>
                <w:lang w:val="en-US"/>
              </w:rPr>
            </w:pPr>
            <w:r w:rsidRPr="001B0B69">
              <w:rPr>
                <w:sz w:val="22"/>
                <w:szCs w:val="22"/>
                <w:lang w:val="en-US"/>
              </w:rPr>
              <w:t>X2.3</w:t>
            </w:r>
          </w:p>
        </w:tc>
        <w:tc>
          <w:tcPr>
            <w:tcW w:w="1417" w:type="dxa"/>
            <w:vAlign w:val="center"/>
            <w:hideMark/>
          </w:tcPr>
          <w:p w14:paraId="7162864A" w14:textId="77777777" w:rsidR="00807A8E" w:rsidRPr="001B0B69" w:rsidRDefault="00807A8E" w:rsidP="00003EAB">
            <w:pPr>
              <w:pStyle w:val="BodyText"/>
              <w:jc w:val="center"/>
              <w:rPr>
                <w:sz w:val="22"/>
                <w:szCs w:val="22"/>
                <w:lang w:val="en-US"/>
              </w:rPr>
            </w:pPr>
            <w:r w:rsidRPr="001B0B69">
              <w:rPr>
                <w:sz w:val="22"/>
                <w:szCs w:val="22"/>
                <w:lang w:val="en-US"/>
              </w:rPr>
              <w:t>0,878</w:t>
            </w:r>
          </w:p>
        </w:tc>
        <w:tc>
          <w:tcPr>
            <w:tcW w:w="1276" w:type="dxa"/>
            <w:vAlign w:val="center"/>
            <w:hideMark/>
          </w:tcPr>
          <w:p w14:paraId="6BC6C36F" w14:textId="77777777" w:rsidR="00807A8E" w:rsidRPr="001B0B69" w:rsidRDefault="00807A8E" w:rsidP="00003EAB">
            <w:pPr>
              <w:pStyle w:val="BodyText"/>
              <w:jc w:val="center"/>
              <w:rPr>
                <w:sz w:val="22"/>
                <w:szCs w:val="22"/>
                <w:lang w:val="en-US"/>
              </w:rPr>
            </w:pPr>
            <w:r w:rsidRPr="001B0B69">
              <w:rPr>
                <w:sz w:val="22"/>
                <w:szCs w:val="22"/>
                <w:lang w:val="en-US"/>
              </w:rPr>
              <w:t>0,344</w:t>
            </w:r>
          </w:p>
        </w:tc>
        <w:tc>
          <w:tcPr>
            <w:tcW w:w="1559" w:type="dxa"/>
            <w:vAlign w:val="center"/>
            <w:hideMark/>
          </w:tcPr>
          <w:p w14:paraId="43447196" w14:textId="77777777" w:rsidR="00807A8E" w:rsidRPr="001B0B69" w:rsidRDefault="00807A8E" w:rsidP="00003EAB">
            <w:pPr>
              <w:pStyle w:val="BodyText"/>
              <w:jc w:val="center"/>
              <w:rPr>
                <w:sz w:val="22"/>
                <w:szCs w:val="22"/>
                <w:lang w:val="en-US"/>
              </w:rPr>
            </w:pPr>
            <w:r w:rsidRPr="001B0B69">
              <w:rPr>
                <w:sz w:val="22"/>
                <w:szCs w:val="22"/>
                <w:lang w:val="en-US"/>
              </w:rPr>
              <w:t>Valid</w:t>
            </w:r>
          </w:p>
        </w:tc>
      </w:tr>
      <w:tr w:rsidR="00807A8E" w:rsidRPr="001B0B69" w14:paraId="4928D4A8" w14:textId="77777777" w:rsidTr="001B5F36">
        <w:trPr>
          <w:trHeight w:val="274"/>
          <w:jc w:val="center"/>
        </w:trPr>
        <w:tc>
          <w:tcPr>
            <w:tcW w:w="1701" w:type="dxa"/>
            <w:vMerge/>
            <w:vAlign w:val="center"/>
            <w:hideMark/>
          </w:tcPr>
          <w:p w14:paraId="59E4AA54" w14:textId="77777777" w:rsidR="00807A8E" w:rsidRPr="001B0B69" w:rsidRDefault="00807A8E" w:rsidP="00003EAB">
            <w:pPr>
              <w:pStyle w:val="BodyText"/>
              <w:jc w:val="center"/>
              <w:rPr>
                <w:sz w:val="22"/>
                <w:szCs w:val="22"/>
                <w:lang w:val="en-US"/>
              </w:rPr>
            </w:pPr>
          </w:p>
        </w:tc>
        <w:tc>
          <w:tcPr>
            <w:tcW w:w="1428" w:type="dxa"/>
            <w:vAlign w:val="center"/>
            <w:hideMark/>
          </w:tcPr>
          <w:p w14:paraId="346747A3" w14:textId="77777777" w:rsidR="00807A8E" w:rsidRPr="001B0B69" w:rsidRDefault="00807A8E" w:rsidP="00003EAB">
            <w:pPr>
              <w:pStyle w:val="BodyText"/>
              <w:jc w:val="center"/>
              <w:rPr>
                <w:sz w:val="22"/>
                <w:szCs w:val="22"/>
                <w:lang w:val="en-US"/>
              </w:rPr>
            </w:pPr>
            <w:r w:rsidRPr="001B0B69">
              <w:rPr>
                <w:sz w:val="22"/>
                <w:szCs w:val="22"/>
                <w:lang w:val="en-US"/>
              </w:rPr>
              <w:t>X2.4</w:t>
            </w:r>
          </w:p>
        </w:tc>
        <w:tc>
          <w:tcPr>
            <w:tcW w:w="1417" w:type="dxa"/>
            <w:vAlign w:val="center"/>
            <w:hideMark/>
          </w:tcPr>
          <w:p w14:paraId="7933FA00" w14:textId="77777777" w:rsidR="00807A8E" w:rsidRPr="001B0B69" w:rsidRDefault="00807A8E" w:rsidP="00003EAB">
            <w:pPr>
              <w:pStyle w:val="BodyText"/>
              <w:jc w:val="center"/>
              <w:rPr>
                <w:sz w:val="22"/>
                <w:szCs w:val="22"/>
                <w:lang w:val="en-US"/>
              </w:rPr>
            </w:pPr>
            <w:r w:rsidRPr="001B0B69">
              <w:rPr>
                <w:sz w:val="22"/>
                <w:szCs w:val="22"/>
                <w:lang w:val="en-US"/>
              </w:rPr>
              <w:t>0,829</w:t>
            </w:r>
          </w:p>
        </w:tc>
        <w:tc>
          <w:tcPr>
            <w:tcW w:w="1276" w:type="dxa"/>
            <w:vAlign w:val="center"/>
            <w:hideMark/>
          </w:tcPr>
          <w:p w14:paraId="5A0ABE45" w14:textId="77777777" w:rsidR="00807A8E" w:rsidRPr="001B0B69" w:rsidRDefault="00807A8E" w:rsidP="00003EAB">
            <w:pPr>
              <w:pStyle w:val="BodyText"/>
              <w:jc w:val="center"/>
              <w:rPr>
                <w:sz w:val="22"/>
                <w:szCs w:val="22"/>
                <w:lang w:val="en-US"/>
              </w:rPr>
            </w:pPr>
            <w:r w:rsidRPr="001B0B69">
              <w:rPr>
                <w:sz w:val="22"/>
                <w:szCs w:val="22"/>
                <w:lang w:val="en-US"/>
              </w:rPr>
              <w:t>0,344</w:t>
            </w:r>
          </w:p>
        </w:tc>
        <w:tc>
          <w:tcPr>
            <w:tcW w:w="1559" w:type="dxa"/>
            <w:vAlign w:val="center"/>
            <w:hideMark/>
          </w:tcPr>
          <w:p w14:paraId="69324909" w14:textId="77777777" w:rsidR="00807A8E" w:rsidRPr="001B0B69" w:rsidRDefault="00807A8E" w:rsidP="00003EAB">
            <w:pPr>
              <w:pStyle w:val="BodyText"/>
              <w:jc w:val="center"/>
              <w:rPr>
                <w:sz w:val="22"/>
                <w:szCs w:val="22"/>
                <w:lang w:val="en-US"/>
              </w:rPr>
            </w:pPr>
            <w:r w:rsidRPr="001B0B69">
              <w:rPr>
                <w:sz w:val="22"/>
                <w:szCs w:val="22"/>
                <w:lang w:val="en-US"/>
              </w:rPr>
              <w:t>Valid</w:t>
            </w:r>
          </w:p>
        </w:tc>
      </w:tr>
      <w:tr w:rsidR="00807A8E" w:rsidRPr="001B0B69" w14:paraId="0AD1BDD5" w14:textId="77777777" w:rsidTr="001B5F36">
        <w:trPr>
          <w:trHeight w:val="274"/>
          <w:jc w:val="center"/>
        </w:trPr>
        <w:tc>
          <w:tcPr>
            <w:tcW w:w="1701" w:type="dxa"/>
            <w:vMerge/>
            <w:vAlign w:val="center"/>
            <w:hideMark/>
          </w:tcPr>
          <w:p w14:paraId="3E730A92" w14:textId="77777777" w:rsidR="00807A8E" w:rsidRPr="001B0B69" w:rsidRDefault="00807A8E" w:rsidP="00003EAB">
            <w:pPr>
              <w:pStyle w:val="BodyText"/>
              <w:jc w:val="center"/>
              <w:rPr>
                <w:sz w:val="22"/>
                <w:szCs w:val="22"/>
                <w:lang w:val="en-US"/>
              </w:rPr>
            </w:pPr>
          </w:p>
        </w:tc>
        <w:tc>
          <w:tcPr>
            <w:tcW w:w="1428" w:type="dxa"/>
            <w:vAlign w:val="center"/>
            <w:hideMark/>
          </w:tcPr>
          <w:p w14:paraId="5E695F33" w14:textId="77777777" w:rsidR="00807A8E" w:rsidRPr="001B0B69" w:rsidRDefault="00807A8E" w:rsidP="00003EAB">
            <w:pPr>
              <w:pStyle w:val="BodyText"/>
              <w:jc w:val="center"/>
              <w:rPr>
                <w:sz w:val="22"/>
                <w:szCs w:val="22"/>
                <w:lang w:val="en-US"/>
              </w:rPr>
            </w:pPr>
            <w:r w:rsidRPr="001B0B69">
              <w:rPr>
                <w:sz w:val="22"/>
                <w:szCs w:val="22"/>
                <w:lang w:val="en-US"/>
              </w:rPr>
              <w:t>X2.5</w:t>
            </w:r>
          </w:p>
        </w:tc>
        <w:tc>
          <w:tcPr>
            <w:tcW w:w="1417" w:type="dxa"/>
            <w:vAlign w:val="center"/>
            <w:hideMark/>
          </w:tcPr>
          <w:p w14:paraId="0B761168" w14:textId="77777777" w:rsidR="00807A8E" w:rsidRPr="001B0B69" w:rsidRDefault="00807A8E" w:rsidP="00003EAB">
            <w:pPr>
              <w:pStyle w:val="BodyText"/>
              <w:jc w:val="center"/>
              <w:rPr>
                <w:sz w:val="22"/>
                <w:szCs w:val="22"/>
                <w:lang w:val="en-US"/>
              </w:rPr>
            </w:pPr>
            <w:r w:rsidRPr="001B0B69">
              <w:rPr>
                <w:sz w:val="22"/>
                <w:szCs w:val="22"/>
                <w:lang w:val="en-US"/>
              </w:rPr>
              <w:t>0,911</w:t>
            </w:r>
          </w:p>
        </w:tc>
        <w:tc>
          <w:tcPr>
            <w:tcW w:w="1276" w:type="dxa"/>
            <w:vAlign w:val="center"/>
            <w:hideMark/>
          </w:tcPr>
          <w:p w14:paraId="4B866925" w14:textId="77777777" w:rsidR="00807A8E" w:rsidRPr="001B0B69" w:rsidRDefault="00807A8E" w:rsidP="00003EAB">
            <w:pPr>
              <w:pStyle w:val="BodyText"/>
              <w:jc w:val="center"/>
              <w:rPr>
                <w:sz w:val="22"/>
                <w:szCs w:val="22"/>
                <w:lang w:val="en-US"/>
              </w:rPr>
            </w:pPr>
            <w:r w:rsidRPr="001B0B69">
              <w:rPr>
                <w:sz w:val="22"/>
                <w:szCs w:val="22"/>
                <w:lang w:val="en-US"/>
              </w:rPr>
              <w:t>0,344</w:t>
            </w:r>
          </w:p>
        </w:tc>
        <w:tc>
          <w:tcPr>
            <w:tcW w:w="1559" w:type="dxa"/>
            <w:vAlign w:val="center"/>
            <w:hideMark/>
          </w:tcPr>
          <w:p w14:paraId="7E7C8A47" w14:textId="77777777" w:rsidR="00807A8E" w:rsidRPr="001B0B69" w:rsidRDefault="00807A8E" w:rsidP="00003EAB">
            <w:pPr>
              <w:pStyle w:val="BodyText"/>
              <w:jc w:val="center"/>
              <w:rPr>
                <w:sz w:val="22"/>
                <w:szCs w:val="22"/>
                <w:lang w:val="en-US"/>
              </w:rPr>
            </w:pPr>
            <w:r w:rsidRPr="001B0B69">
              <w:rPr>
                <w:sz w:val="22"/>
                <w:szCs w:val="22"/>
                <w:lang w:val="en-US"/>
              </w:rPr>
              <w:t>Valid</w:t>
            </w:r>
          </w:p>
        </w:tc>
      </w:tr>
      <w:tr w:rsidR="00807A8E" w:rsidRPr="001B0B69" w14:paraId="53E6AD04" w14:textId="77777777" w:rsidTr="001B5F36">
        <w:trPr>
          <w:trHeight w:val="284"/>
          <w:jc w:val="center"/>
        </w:trPr>
        <w:tc>
          <w:tcPr>
            <w:tcW w:w="1701" w:type="dxa"/>
            <w:vMerge/>
            <w:vAlign w:val="center"/>
            <w:hideMark/>
          </w:tcPr>
          <w:p w14:paraId="2B6C478E" w14:textId="77777777" w:rsidR="00807A8E" w:rsidRPr="001B0B69" w:rsidRDefault="00807A8E" w:rsidP="00003EAB">
            <w:pPr>
              <w:pStyle w:val="BodyText"/>
              <w:jc w:val="center"/>
              <w:rPr>
                <w:sz w:val="22"/>
                <w:szCs w:val="22"/>
                <w:lang w:val="en-US"/>
              </w:rPr>
            </w:pPr>
          </w:p>
        </w:tc>
        <w:tc>
          <w:tcPr>
            <w:tcW w:w="1428" w:type="dxa"/>
            <w:vAlign w:val="center"/>
            <w:hideMark/>
          </w:tcPr>
          <w:p w14:paraId="7401EEBF" w14:textId="77777777" w:rsidR="00807A8E" w:rsidRPr="001B0B69" w:rsidRDefault="00807A8E" w:rsidP="00003EAB">
            <w:pPr>
              <w:pStyle w:val="BodyText"/>
              <w:jc w:val="center"/>
              <w:rPr>
                <w:sz w:val="22"/>
                <w:szCs w:val="22"/>
                <w:lang w:val="en-US"/>
              </w:rPr>
            </w:pPr>
            <w:r w:rsidRPr="001B0B69">
              <w:rPr>
                <w:sz w:val="22"/>
                <w:szCs w:val="22"/>
                <w:lang w:val="en-US"/>
              </w:rPr>
              <w:t>X2.6</w:t>
            </w:r>
          </w:p>
        </w:tc>
        <w:tc>
          <w:tcPr>
            <w:tcW w:w="1417" w:type="dxa"/>
            <w:vAlign w:val="center"/>
            <w:hideMark/>
          </w:tcPr>
          <w:p w14:paraId="0930FF44" w14:textId="77777777" w:rsidR="00807A8E" w:rsidRPr="001B0B69" w:rsidRDefault="00807A8E" w:rsidP="00003EAB">
            <w:pPr>
              <w:pStyle w:val="BodyText"/>
              <w:jc w:val="center"/>
              <w:rPr>
                <w:sz w:val="22"/>
                <w:szCs w:val="22"/>
                <w:lang w:val="en-US"/>
              </w:rPr>
            </w:pPr>
            <w:r w:rsidRPr="001B0B69">
              <w:rPr>
                <w:sz w:val="22"/>
                <w:szCs w:val="22"/>
                <w:lang w:val="en-US"/>
              </w:rPr>
              <w:t>0,858</w:t>
            </w:r>
          </w:p>
        </w:tc>
        <w:tc>
          <w:tcPr>
            <w:tcW w:w="1276" w:type="dxa"/>
            <w:vAlign w:val="center"/>
            <w:hideMark/>
          </w:tcPr>
          <w:p w14:paraId="37BD7A24" w14:textId="77777777" w:rsidR="00807A8E" w:rsidRPr="001B0B69" w:rsidRDefault="00807A8E" w:rsidP="00003EAB">
            <w:pPr>
              <w:pStyle w:val="BodyText"/>
              <w:jc w:val="center"/>
              <w:rPr>
                <w:sz w:val="22"/>
                <w:szCs w:val="22"/>
                <w:lang w:val="en-US"/>
              </w:rPr>
            </w:pPr>
            <w:r w:rsidRPr="001B0B69">
              <w:rPr>
                <w:sz w:val="22"/>
                <w:szCs w:val="22"/>
                <w:lang w:val="en-US"/>
              </w:rPr>
              <w:t>0,344</w:t>
            </w:r>
          </w:p>
        </w:tc>
        <w:tc>
          <w:tcPr>
            <w:tcW w:w="1559" w:type="dxa"/>
            <w:vAlign w:val="center"/>
            <w:hideMark/>
          </w:tcPr>
          <w:p w14:paraId="7B0397E2" w14:textId="77777777" w:rsidR="00807A8E" w:rsidRPr="001B0B69" w:rsidRDefault="00807A8E" w:rsidP="00003EAB">
            <w:pPr>
              <w:pStyle w:val="BodyText"/>
              <w:jc w:val="center"/>
              <w:rPr>
                <w:sz w:val="22"/>
                <w:szCs w:val="22"/>
                <w:lang w:val="en-US"/>
              </w:rPr>
            </w:pPr>
            <w:r w:rsidRPr="001B0B69">
              <w:rPr>
                <w:sz w:val="22"/>
                <w:szCs w:val="22"/>
                <w:lang w:val="en-US"/>
              </w:rPr>
              <w:t>Valid</w:t>
            </w:r>
          </w:p>
        </w:tc>
      </w:tr>
      <w:tr w:rsidR="00807A8E" w:rsidRPr="001B0B69" w14:paraId="17711D60" w14:textId="77777777" w:rsidTr="001B5F36">
        <w:trPr>
          <w:trHeight w:val="274"/>
          <w:jc w:val="center"/>
        </w:trPr>
        <w:tc>
          <w:tcPr>
            <w:tcW w:w="1701" w:type="dxa"/>
            <w:vMerge w:val="restart"/>
          </w:tcPr>
          <w:p w14:paraId="53884C4B" w14:textId="77777777" w:rsidR="00807A8E" w:rsidRPr="001B0B69" w:rsidRDefault="00807A8E" w:rsidP="00003EAB">
            <w:pPr>
              <w:pStyle w:val="BodyText"/>
              <w:jc w:val="center"/>
              <w:rPr>
                <w:sz w:val="22"/>
                <w:szCs w:val="22"/>
                <w:lang w:val="en-US"/>
              </w:rPr>
            </w:pPr>
          </w:p>
          <w:p w14:paraId="2EE3AAEB" w14:textId="77777777" w:rsidR="00807A8E" w:rsidRPr="001B0B69" w:rsidRDefault="00807A8E" w:rsidP="00003EAB">
            <w:pPr>
              <w:pStyle w:val="BodyText"/>
              <w:jc w:val="center"/>
              <w:rPr>
                <w:sz w:val="22"/>
                <w:szCs w:val="22"/>
                <w:lang w:val="en-US"/>
              </w:rPr>
            </w:pPr>
          </w:p>
          <w:p w14:paraId="6F20D2C2" w14:textId="77777777" w:rsidR="00807A8E" w:rsidRPr="001B0B69" w:rsidRDefault="00807A8E" w:rsidP="00003EAB">
            <w:pPr>
              <w:pStyle w:val="BodyText"/>
              <w:jc w:val="center"/>
              <w:rPr>
                <w:sz w:val="22"/>
                <w:szCs w:val="22"/>
                <w:lang w:val="en-US"/>
              </w:rPr>
            </w:pPr>
          </w:p>
          <w:p w14:paraId="59425110" w14:textId="77777777" w:rsidR="00807A8E" w:rsidRPr="001B0B69" w:rsidRDefault="00807A8E" w:rsidP="00003EAB">
            <w:pPr>
              <w:pStyle w:val="BodyText"/>
              <w:jc w:val="center"/>
              <w:rPr>
                <w:sz w:val="22"/>
                <w:szCs w:val="22"/>
                <w:lang w:val="en-US"/>
              </w:rPr>
            </w:pPr>
          </w:p>
          <w:p w14:paraId="602CC4ED" w14:textId="77777777" w:rsidR="00807A8E" w:rsidRPr="001B0B69" w:rsidRDefault="00807A8E" w:rsidP="00003EAB">
            <w:pPr>
              <w:pStyle w:val="BodyText"/>
              <w:jc w:val="center"/>
              <w:rPr>
                <w:sz w:val="22"/>
                <w:szCs w:val="22"/>
                <w:lang w:val="en-US"/>
              </w:rPr>
            </w:pPr>
            <w:r w:rsidRPr="001B0B69">
              <w:rPr>
                <w:sz w:val="22"/>
                <w:szCs w:val="22"/>
                <w:lang w:val="en-US"/>
              </w:rPr>
              <w:t>Competencies (X3)</w:t>
            </w:r>
          </w:p>
        </w:tc>
        <w:tc>
          <w:tcPr>
            <w:tcW w:w="1428" w:type="dxa"/>
            <w:vAlign w:val="center"/>
            <w:hideMark/>
          </w:tcPr>
          <w:p w14:paraId="308BAA71" w14:textId="77777777" w:rsidR="00807A8E" w:rsidRPr="001B0B69" w:rsidRDefault="00807A8E" w:rsidP="00003EAB">
            <w:pPr>
              <w:pStyle w:val="BodyText"/>
              <w:jc w:val="center"/>
              <w:rPr>
                <w:sz w:val="22"/>
                <w:szCs w:val="22"/>
                <w:lang w:val="en-US"/>
              </w:rPr>
            </w:pPr>
            <w:r w:rsidRPr="001B0B69">
              <w:rPr>
                <w:sz w:val="22"/>
                <w:szCs w:val="22"/>
                <w:lang w:val="en-US"/>
              </w:rPr>
              <w:t>X3.1</w:t>
            </w:r>
          </w:p>
        </w:tc>
        <w:tc>
          <w:tcPr>
            <w:tcW w:w="1417" w:type="dxa"/>
            <w:vAlign w:val="center"/>
            <w:hideMark/>
          </w:tcPr>
          <w:p w14:paraId="79166B91" w14:textId="77777777" w:rsidR="00807A8E" w:rsidRPr="001B0B69" w:rsidRDefault="00807A8E" w:rsidP="00003EAB">
            <w:pPr>
              <w:pStyle w:val="BodyText"/>
              <w:jc w:val="center"/>
              <w:rPr>
                <w:sz w:val="22"/>
                <w:szCs w:val="22"/>
                <w:lang w:val="en-US"/>
              </w:rPr>
            </w:pPr>
            <w:r w:rsidRPr="001B0B69">
              <w:rPr>
                <w:sz w:val="22"/>
                <w:szCs w:val="22"/>
                <w:lang w:val="en-US"/>
              </w:rPr>
              <w:t>0,944</w:t>
            </w:r>
          </w:p>
        </w:tc>
        <w:tc>
          <w:tcPr>
            <w:tcW w:w="1276" w:type="dxa"/>
            <w:vAlign w:val="center"/>
            <w:hideMark/>
          </w:tcPr>
          <w:p w14:paraId="6C29948E" w14:textId="77777777" w:rsidR="00807A8E" w:rsidRPr="001B0B69" w:rsidRDefault="00807A8E" w:rsidP="00003EAB">
            <w:pPr>
              <w:pStyle w:val="BodyText"/>
              <w:jc w:val="center"/>
              <w:rPr>
                <w:sz w:val="22"/>
                <w:szCs w:val="22"/>
                <w:lang w:val="en-US"/>
              </w:rPr>
            </w:pPr>
            <w:r w:rsidRPr="001B0B69">
              <w:rPr>
                <w:sz w:val="22"/>
                <w:szCs w:val="22"/>
                <w:lang w:val="en-US"/>
              </w:rPr>
              <w:t>0,344</w:t>
            </w:r>
          </w:p>
        </w:tc>
        <w:tc>
          <w:tcPr>
            <w:tcW w:w="1559" w:type="dxa"/>
            <w:vAlign w:val="center"/>
            <w:hideMark/>
          </w:tcPr>
          <w:p w14:paraId="12350798" w14:textId="77777777" w:rsidR="00807A8E" w:rsidRPr="001B0B69" w:rsidRDefault="00807A8E" w:rsidP="00003EAB">
            <w:pPr>
              <w:pStyle w:val="BodyText"/>
              <w:jc w:val="center"/>
              <w:rPr>
                <w:sz w:val="22"/>
                <w:szCs w:val="22"/>
                <w:lang w:val="en-US"/>
              </w:rPr>
            </w:pPr>
            <w:r w:rsidRPr="001B0B69">
              <w:rPr>
                <w:sz w:val="22"/>
                <w:szCs w:val="22"/>
                <w:lang w:val="en-US"/>
              </w:rPr>
              <w:t>Valid</w:t>
            </w:r>
          </w:p>
        </w:tc>
      </w:tr>
      <w:tr w:rsidR="00807A8E" w:rsidRPr="001B0B69" w14:paraId="05946771" w14:textId="77777777" w:rsidTr="001B5F36">
        <w:trPr>
          <w:trHeight w:val="274"/>
          <w:jc w:val="center"/>
        </w:trPr>
        <w:tc>
          <w:tcPr>
            <w:tcW w:w="1701" w:type="dxa"/>
            <w:vMerge/>
            <w:vAlign w:val="center"/>
            <w:hideMark/>
          </w:tcPr>
          <w:p w14:paraId="6980A677" w14:textId="77777777" w:rsidR="00807A8E" w:rsidRPr="001B0B69" w:rsidRDefault="00807A8E" w:rsidP="00003EAB">
            <w:pPr>
              <w:pStyle w:val="BodyText"/>
              <w:jc w:val="center"/>
              <w:rPr>
                <w:sz w:val="22"/>
                <w:szCs w:val="22"/>
                <w:lang w:val="en-US"/>
              </w:rPr>
            </w:pPr>
          </w:p>
        </w:tc>
        <w:tc>
          <w:tcPr>
            <w:tcW w:w="1428" w:type="dxa"/>
            <w:vAlign w:val="center"/>
            <w:hideMark/>
          </w:tcPr>
          <w:p w14:paraId="077F2516" w14:textId="77777777" w:rsidR="00807A8E" w:rsidRPr="001B0B69" w:rsidRDefault="00807A8E" w:rsidP="00003EAB">
            <w:pPr>
              <w:pStyle w:val="BodyText"/>
              <w:jc w:val="center"/>
              <w:rPr>
                <w:sz w:val="22"/>
                <w:szCs w:val="22"/>
                <w:lang w:val="en-US"/>
              </w:rPr>
            </w:pPr>
            <w:r w:rsidRPr="001B0B69">
              <w:rPr>
                <w:sz w:val="22"/>
                <w:szCs w:val="22"/>
                <w:lang w:val="en-US"/>
              </w:rPr>
              <w:t>X3.2</w:t>
            </w:r>
          </w:p>
        </w:tc>
        <w:tc>
          <w:tcPr>
            <w:tcW w:w="1417" w:type="dxa"/>
            <w:vAlign w:val="center"/>
            <w:hideMark/>
          </w:tcPr>
          <w:p w14:paraId="33BE6827" w14:textId="77777777" w:rsidR="00807A8E" w:rsidRPr="001B0B69" w:rsidRDefault="00807A8E" w:rsidP="00003EAB">
            <w:pPr>
              <w:pStyle w:val="BodyText"/>
              <w:jc w:val="center"/>
              <w:rPr>
                <w:sz w:val="22"/>
                <w:szCs w:val="22"/>
                <w:lang w:val="en-US"/>
              </w:rPr>
            </w:pPr>
            <w:r w:rsidRPr="001B0B69">
              <w:rPr>
                <w:sz w:val="22"/>
                <w:szCs w:val="22"/>
                <w:lang w:val="en-US"/>
              </w:rPr>
              <w:t>0,744</w:t>
            </w:r>
          </w:p>
        </w:tc>
        <w:tc>
          <w:tcPr>
            <w:tcW w:w="1276" w:type="dxa"/>
            <w:vAlign w:val="center"/>
            <w:hideMark/>
          </w:tcPr>
          <w:p w14:paraId="2AAE6B9F" w14:textId="77777777" w:rsidR="00807A8E" w:rsidRPr="001B0B69" w:rsidRDefault="00807A8E" w:rsidP="00003EAB">
            <w:pPr>
              <w:pStyle w:val="BodyText"/>
              <w:jc w:val="center"/>
              <w:rPr>
                <w:sz w:val="22"/>
                <w:szCs w:val="22"/>
                <w:lang w:val="en-US"/>
              </w:rPr>
            </w:pPr>
            <w:r w:rsidRPr="001B0B69">
              <w:rPr>
                <w:sz w:val="22"/>
                <w:szCs w:val="22"/>
                <w:lang w:val="en-US"/>
              </w:rPr>
              <w:t>0,344</w:t>
            </w:r>
          </w:p>
        </w:tc>
        <w:tc>
          <w:tcPr>
            <w:tcW w:w="1559" w:type="dxa"/>
            <w:vAlign w:val="center"/>
            <w:hideMark/>
          </w:tcPr>
          <w:p w14:paraId="0063893C" w14:textId="77777777" w:rsidR="00807A8E" w:rsidRPr="001B0B69" w:rsidRDefault="00807A8E" w:rsidP="00003EAB">
            <w:pPr>
              <w:pStyle w:val="BodyText"/>
              <w:jc w:val="center"/>
              <w:rPr>
                <w:sz w:val="22"/>
                <w:szCs w:val="22"/>
                <w:lang w:val="en-US"/>
              </w:rPr>
            </w:pPr>
            <w:r w:rsidRPr="001B0B69">
              <w:rPr>
                <w:sz w:val="22"/>
                <w:szCs w:val="22"/>
                <w:lang w:val="en-US"/>
              </w:rPr>
              <w:t>Valid</w:t>
            </w:r>
          </w:p>
        </w:tc>
      </w:tr>
      <w:tr w:rsidR="00807A8E" w:rsidRPr="001B0B69" w14:paraId="5EEB6FFD" w14:textId="77777777" w:rsidTr="001B5F36">
        <w:trPr>
          <w:trHeight w:val="274"/>
          <w:jc w:val="center"/>
        </w:trPr>
        <w:tc>
          <w:tcPr>
            <w:tcW w:w="1701" w:type="dxa"/>
            <w:vMerge/>
            <w:vAlign w:val="center"/>
            <w:hideMark/>
          </w:tcPr>
          <w:p w14:paraId="295106B6" w14:textId="77777777" w:rsidR="00807A8E" w:rsidRPr="001B0B69" w:rsidRDefault="00807A8E" w:rsidP="00003EAB">
            <w:pPr>
              <w:pStyle w:val="BodyText"/>
              <w:jc w:val="center"/>
              <w:rPr>
                <w:sz w:val="22"/>
                <w:szCs w:val="22"/>
                <w:lang w:val="en-US"/>
              </w:rPr>
            </w:pPr>
          </w:p>
        </w:tc>
        <w:tc>
          <w:tcPr>
            <w:tcW w:w="1428" w:type="dxa"/>
            <w:vAlign w:val="center"/>
            <w:hideMark/>
          </w:tcPr>
          <w:p w14:paraId="247B3FDC" w14:textId="77777777" w:rsidR="00807A8E" w:rsidRPr="001B0B69" w:rsidRDefault="00807A8E" w:rsidP="00003EAB">
            <w:pPr>
              <w:pStyle w:val="BodyText"/>
              <w:jc w:val="center"/>
              <w:rPr>
                <w:sz w:val="22"/>
                <w:szCs w:val="22"/>
                <w:lang w:val="en-US"/>
              </w:rPr>
            </w:pPr>
            <w:r w:rsidRPr="001B0B69">
              <w:rPr>
                <w:sz w:val="22"/>
                <w:szCs w:val="22"/>
                <w:lang w:val="en-US"/>
              </w:rPr>
              <w:t>X3.3</w:t>
            </w:r>
          </w:p>
        </w:tc>
        <w:tc>
          <w:tcPr>
            <w:tcW w:w="1417" w:type="dxa"/>
            <w:vAlign w:val="center"/>
            <w:hideMark/>
          </w:tcPr>
          <w:p w14:paraId="274D9003" w14:textId="77777777" w:rsidR="00807A8E" w:rsidRPr="001B0B69" w:rsidRDefault="00807A8E" w:rsidP="00003EAB">
            <w:pPr>
              <w:pStyle w:val="BodyText"/>
              <w:jc w:val="center"/>
              <w:rPr>
                <w:sz w:val="22"/>
                <w:szCs w:val="22"/>
                <w:lang w:val="en-US"/>
              </w:rPr>
            </w:pPr>
            <w:r w:rsidRPr="001B0B69">
              <w:rPr>
                <w:sz w:val="22"/>
                <w:szCs w:val="22"/>
                <w:lang w:val="en-US"/>
              </w:rPr>
              <w:t>0,836</w:t>
            </w:r>
          </w:p>
        </w:tc>
        <w:tc>
          <w:tcPr>
            <w:tcW w:w="1276" w:type="dxa"/>
            <w:vAlign w:val="center"/>
            <w:hideMark/>
          </w:tcPr>
          <w:p w14:paraId="659A7DF2" w14:textId="77777777" w:rsidR="00807A8E" w:rsidRPr="001B0B69" w:rsidRDefault="00807A8E" w:rsidP="00003EAB">
            <w:pPr>
              <w:pStyle w:val="BodyText"/>
              <w:jc w:val="center"/>
              <w:rPr>
                <w:sz w:val="22"/>
                <w:szCs w:val="22"/>
                <w:lang w:val="en-US"/>
              </w:rPr>
            </w:pPr>
            <w:r w:rsidRPr="001B0B69">
              <w:rPr>
                <w:sz w:val="22"/>
                <w:szCs w:val="22"/>
                <w:lang w:val="en-US"/>
              </w:rPr>
              <w:t>0,344</w:t>
            </w:r>
          </w:p>
        </w:tc>
        <w:tc>
          <w:tcPr>
            <w:tcW w:w="1559" w:type="dxa"/>
            <w:vAlign w:val="center"/>
            <w:hideMark/>
          </w:tcPr>
          <w:p w14:paraId="72DE8D9B" w14:textId="77777777" w:rsidR="00807A8E" w:rsidRPr="001B0B69" w:rsidRDefault="00807A8E" w:rsidP="00003EAB">
            <w:pPr>
              <w:pStyle w:val="BodyText"/>
              <w:jc w:val="center"/>
              <w:rPr>
                <w:sz w:val="22"/>
                <w:szCs w:val="22"/>
                <w:lang w:val="en-US"/>
              </w:rPr>
            </w:pPr>
            <w:r w:rsidRPr="001B0B69">
              <w:rPr>
                <w:sz w:val="22"/>
                <w:szCs w:val="22"/>
                <w:lang w:val="en-US"/>
              </w:rPr>
              <w:t>Valid</w:t>
            </w:r>
          </w:p>
        </w:tc>
      </w:tr>
      <w:tr w:rsidR="00807A8E" w:rsidRPr="001B0B69" w14:paraId="0CEB78C8" w14:textId="77777777" w:rsidTr="001B5F36">
        <w:trPr>
          <w:trHeight w:val="274"/>
          <w:jc w:val="center"/>
        </w:trPr>
        <w:tc>
          <w:tcPr>
            <w:tcW w:w="1701" w:type="dxa"/>
            <w:vMerge/>
            <w:vAlign w:val="center"/>
            <w:hideMark/>
          </w:tcPr>
          <w:p w14:paraId="09342058" w14:textId="77777777" w:rsidR="00807A8E" w:rsidRPr="001B0B69" w:rsidRDefault="00807A8E" w:rsidP="00003EAB">
            <w:pPr>
              <w:pStyle w:val="BodyText"/>
              <w:jc w:val="center"/>
              <w:rPr>
                <w:sz w:val="22"/>
                <w:szCs w:val="22"/>
                <w:lang w:val="en-US"/>
              </w:rPr>
            </w:pPr>
          </w:p>
        </w:tc>
        <w:tc>
          <w:tcPr>
            <w:tcW w:w="1428" w:type="dxa"/>
            <w:vAlign w:val="center"/>
            <w:hideMark/>
          </w:tcPr>
          <w:p w14:paraId="2FC984DF" w14:textId="77777777" w:rsidR="00807A8E" w:rsidRPr="001B0B69" w:rsidRDefault="00807A8E" w:rsidP="00003EAB">
            <w:pPr>
              <w:pStyle w:val="BodyText"/>
              <w:jc w:val="center"/>
              <w:rPr>
                <w:sz w:val="22"/>
                <w:szCs w:val="22"/>
                <w:lang w:val="en-US"/>
              </w:rPr>
            </w:pPr>
            <w:r w:rsidRPr="001B0B69">
              <w:rPr>
                <w:sz w:val="22"/>
                <w:szCs w:val="22"/>
                <w:lang w:val="en-US"/>
              </w:rPr>
              <w:t>X3.4</w:t>
            </w:r>
          </w:p>
        </w:tc>
        <w:tc>
          <w:tcPr>
            <w:tcW w:w="1417" w:type="dxa"/>
            <w:vAlign w:val="center"/>
            <w:hideMark/>
          </w:tcPr>
          <w:p w14:paraId="60FB1BA1" w14:textId="77777777" w:rsidR="00807A8E" w:rsidRPr="001B0B69" w:rsidRDefault="00807A8E" w:rsidP="00003EAB">
            <w:pPr>
              <w:pStyle w:val="BodyText"/>
              <w:jc w:val="center"/>
              <w:rPr>
                <w:sz w:val="22"/>
                <w:szCs w:val="22"/>
                <w:lang w:val="en-US"/>
              </w:rPr>
            </w:pPr>
            <w:r w:rsidRPr="001B0B69">
              <w:rPr>
                <w:sz w:val="22"/>
                <w:szCs w:val="22"/>
                <w:lang w:val="en-US"/>
              </w:rPr>
              <w:t>0,926</w:t>
            </w:r>
          </w:p>
        </w:tc>
        <w:tc>
          <w:tcPr>
            <w:tcW w:w="1276" w:type="dxa"/>
            <w:vAlign w:val="center"/>
            <w:hideMark/>
          </w:tcPr>
          <w:p w14:paraId="1C5FC74F" w14:textId="77777777" w:rsidR="00807A8E" w:rsidRPr="001B0B69" w:rsidRDefault="00807A8E" w:rsidP="00003EAB">
            <w:pPr>
              <w:pStyle w:val="BodyText"/>
              <w:jc w:val="center"/>
              <w:rPr>
                <w:sz w:val="22"/>
                <w:szCs w:val="22"/>
                <w:lang w:val="en-US"/>
              </w:rPr>
            </w:pPr>
            <w:r w:rsidRPr="001B0B69">
              <w:rPr>
                <w:sz w:val="22"/>
                <w:szCs w:val="22"/>
                <w:lang w:val="en-US"/>
              </w:rPr>
              <w:t>0,344</w:t>
            </w:r>
          </w:p>
        </w:tc>
        <w:tc>
          <w:tcPr>
            <w:tcW w:w="1559" w:type="dxa"/>
            <w:vAlign w:val="center"/>
            <w:hideMark/>
          </w:tcPr>
          <w:p w14:paraId="216DD0AE" w14:textId="77777777" w:rsidR="00807A8E" w:rsidRPr="001B0B69" w:rsidRDefault="00807A8E" w:rsidP="00003EAB">
            <w:pPr>
              <w:pStyle w:val="BodyText"/>
              <w:jc w:val="center"/>
              <w:rPr>
                <w:sz w:val="22"/>
                <w:szCs w:val="22"/>
                <w:lang w:val="en-US"/>
              </w:rPr>
            </w:pPr>
            <w:r w:rsidRPr="001B0B69">
              <w:rPr>
                <w:sz w:val="22"/>
                <w:szCs w:val="22"/>
                <w:lang w:val="en-US"/>
              </w:rPr>
              <w:t>Valid</w:t>
            </w:r>
          </w:p>
        </w:tc>
      </w:tr>
      <w:tr w:rsidR="00807A8E" w:rsidRPr="001B0B69" w14:paraId="308F1CB7" w14:textId="77777777" w:rsidTr="001B5F36">
        <w:trPr>
          <w:trHeight w:val="274"/>
          <w:jc w:val="center"/>
        </w:trPr>
        <w:tc>
          <w:tcPr>
            <w:tcW w:w="1701" w:type="dxa"/>
            <w:vMerge/>
            <w:vAlign w:val="center"/>
            <w:hideMark/>
          </w:tcPr>
          <w:p w14:paraId="408554C4" w14:textId="77777777" w:rsidR="00807A8E" w:rsidRPr="001B0B69" w:rsidRDefault="00807A8E" w:rsidP="00003EAB">
            <w:pPr>
              <w:pStyle w:val="BodyText"/>
              <w:jc w:val="center"/>
              <w:rPr>
                <w:sz w:val="22"/>
                <w:szCs w:val="22"/>
                <w:lang w:val="en-US"/>
              </w:rPr>
            </w:pPr>
          </w:p>
        </w:tc>
        <w:tc>
          <w:tcPr>
            <w:tcW w:w="1428" w:type="dxa"/>
            <w:vAlign w:val="center"/>
            <w:hideMark/>
          </w:tcPr>
          <w:p w14:paraId="5611C150" w14:textId="77777777" w:rsidR="00807A8E" w:rsidRPr="001B0B69" w:rsidRDefault="00807A8E" w:rsidP="00003EAB">
            <w:pPr>
              <w:pStyle w:val="BodyText"/>
              <w:jc w:val="center"/>
              <w:rPr>
                <w:sz w:val="22"/>
                <w:szCs w:val="22"/>
                <w:lang w:val="en-US"/>
              </w:rPr>
            </w:pPr>
            <w:r w:rsidRPr="001B0B69">
              <w:rPr>
                <w:sz w:val="22"/>
                <w:szCs w:val="22"/>
                <w:lang w:val="en-US"/>
              </w:rPr>
              <w:t>X3.5</w:t>
            </w:r>
          </w:p>
        </w:tc>
        <w:tc>
          <w:tcPr>
            <w:tcW w:w="1417" w:type="dxa"/>
            <w:vAlign w:val="center"/>
            <w:hideMark/>
          </w:tcPr>
          <w:p w14:paraId="0231F94D" w14:textId="77777777" w:rsidR="00807A8E" w:rsidRPr="001B0B69" w:rsidRDefault="00807A8E" w:rsidP="00003EAB">
            <w:pPr>
              <w:pStyle w:val="BodyText"/>
              <w:jc w:val="center"/>
              <w:rPr>
                <w:sz w:val="22"/>
                <w:szCs w:val="22"/>
                <w:lang w:val="en-US"/>
              </w:rPr>
            </w:pPr>
            <w:r w:rsidRPr="001B0B69">
              <w:rPr>
                <w:sz w:val="22"/>
                <w:szCs w:val="22"/>
                <w:lang w:val="en-US"/>
              </w:rPr>
              <w:t>0,912</w:t>
            </w:r>
          </w:p>
        </w:tc>
        <w:tc>
          <w:tcPr>
            <w:tcW w:w="1276" w:type="dxa"/>
            <w:vAlign w:val="center"/>
            <w:hideMark/>
          </w:tcPr>
          <w:p w14:paraId="5235AD47" w14:textId="77777777" w:rsidR="00807A8E" w:rsidRPr="001B0B69" w:rsidRDefault="00807A8E" w:rsidP="00003EAB">
            <w:pPr>
              <w:pStyle w:val="BodyText"/>
              <w:jc w:val="center"/>
              <w:rPr>
                <w:sz w:val="22"/>
                <w:szCs w:val="22"/>
                <w:lang w:val="en-US"/>
              </w:rPr>
            </w:pPr>
            <w:r w:rsidRPr="001B0B69">
              <w:rPr>
                <w:sz w:val="22"/>
                <w:szCs w:val="22"/>
                <w:lang w:val="en-US"/>
              </w:rPr>
              <w:t>0,344</w:t>
            </w:r>
          </w:p>
        </w:tc>
        <w:tc>
          <w:tcPr>
            <w:tcW w:w="1559" w:type="dxa"/>
            <w:vAlign w:val="center"/>
            <w:hideMark/>
          </w:tcPr>
          <w:p w14:paraId="7045605F" w14:textId="77777777" w:rsidR="00807A8E" w:rsidRPr="001B0B69" w:rsidRDefault="00807A8E" w:rsidP="00003EAB">
            <w:pPr>
              <w:pStyle w:val="BodyText"/>
              <w:jc w:val="center"/>
              <w:rPr>
                <w:sz w:val="22"/>
                <w:szCs w:val="22"/>
                <w:lang w:val="en-US"/>
              </w:rPr>
            </w:pPr>
            <w:r w:rsidRPr="001B0B69">
              <w:rPr>
                <w:sz w:val="22"/>
                <w:szCs w:val="22"/>
                <w:lang w:val="en-US"/>
              </w:rPr>
              <w:t>Valid</w:t>
            </w:r>
          </w:p>
        </w:tc>
      </w:tr>
      <w:tr w:rsidR="00807A8E" w:rsidRPr="001B0B69" w14:paraId="3F336981" w14:textId="77777777" w:rsidTr="001B5F36">
        <w:trPr>
          <w:trHeight w:val="274"/>
          <w:jc w:val="center"/>
        </w:trPr>
        <w:tc>
          <w:tcPr>
            <w:tcW w:w="1701" w:type="dxa"/>
            <w:vMerge/>
            <w:vAlign w:val="center"/>
            <w:hideMark/>
          </w:tcPr>
          <w:p w14:paraId="7D4D6A39" w14:textId="77777777" w:rsidR="00807A8E" w:rsidRPr="001B0B69" w:rsidRDefault="00807A8E" w:rsidP="00003EAB">
            <w:pPr>
              <w:pStyle w:val="BodyText"/>
              <w:jc w:val="center"/>
              <w:rPr>
                <w:sz w:val="22"/>
                <w:szCs w:val="22"/>
                <w:lang w:val="en-US"/>
              </w:rPr>
            </w:pPr>
          </w:p>
        </w:tc>
        <w:tc>
          <w:tcPr>
            <w:tcW w:w="1428" w:type="dxa"/>
            <w:vAlign w:val="center"/>
            <w:hideMark/>
          </w:tcPr>
          <w:p w14:paraId="1DF1136E" w14:textId="77777777" w:rsidR="00807A8E" w:rsidRPr="001B0B69" w:rsidRDefault="00807A8E" w:rsidP="00003EAB">
            <w:pPr>
              <w:pStyle w:val="BodyText"/>
              <w:jc w:val="center"/>
              <w:rPr>
                <w:sz w:val="22"/>
                <w:szCs w:val="22"/>
                <w:lang w:val="en-US"/>
              </w:rPr>
            </w:pPr>
            <w:r w:rsidRPr="001B0B69">
              <w:rPr>
                <w:sz w:val="22"/>
                <w:szCs w:val="22"/>
                <w:lang w:val="en-US"/>
              </w:rPr>
              <w:t>X3.6</w:t>
            </w:r>
          </w:p>
        </w:tc>
        <w:tc>
          <w:tcPr>
            <w:tcW w:w="1417" w:type="dxa"/>
            <w:vAlign w:val="center"/>
            <w:hideMark/>
          </w:tcPr>
          <w:p w14:paraId="44832D37" w14:textId="77777777" w:rsidR="00807A8E" w:rsidRPr="001B0B69" w:rsidRDefault="00807A8E" w:rsidP="00003EAB">
            <w:pPr>
              <w:pStyle w:val="BodyText"/>
              <w:jc w:val="center"/>
              <w:rPr>
                <w:sz w:val="22"/>
                <w:szCs w:val="22"/>
                <w:lang w:val="en-US"/>
              </w:rPr>
            </w:pPr>
            <w:r w:rsidRPr="001B0B69">
              <w:rPr>
                <w:sz w:val="22"/>
                <w:szCs w:val="22"/>
                <w:lang w:val="en-US"/>
              </w:rPr>
              <w:t>0,936</w:t>
            </w:r>
          </w:p>
        </w:tc>
        <w:tc>
          <w:tcPr>
            <w:tcW w:w="1276" w:type="dxa"/>
            <w:vAlign w:val="center"/>
            <w:hideMark/>
          </w:tcPr>
          <w:p w14:paraId="776A710B" w14:textId="77777777" w:rsidR="00807A8E" w:rsidRPr="001B0B69" w:rsidRDefault="00807A8E" w:rsidP="00003EAB">
            <w:pPr>
              <w:pStyle w:val="BodyText"/>
              <w:jc w:val="center"/>
              <w:rPr>
                <w:sz w:val="22"/>
                <w:szCs w:val="22"/>
                <w:lang w:val="en-US"/>
              </w:rPr>
            </w:pPr>
            <w:r w:rsidRPr="001B0B69">
              <w:rPr>
                <w:sz w:val="22"/>
                <w:szCs w:val="22"/>
                <w:lang w:val="en-US"/>
              </w:rPr>
              <w:t>0,344</w:t>
            </w:r>
          </w:p>
        </w:tc>
        <w:tc>
          <w:tcPr>
            <w:tcW w:w="1559" w:type="dxa"/>
            <w:vAlign w:val="center"/>
            <w:hideMark/>
          </w:tcPr>
          <w:p w14:paraId="497F9993" w14:textId="77777777" w:rsidR="00807A8E" w:rsidRPr="001B0B69" w:rsidRDefault="00807A8E" w:rsidP="00003EAB">
            <w:pPr>
              <w:pStyle w:val="BodyText"/>
              <w:jc w:val="center"/>
              <w:rPr>
                <w:sz w:val="22"/>
                <w:szCs w:val="22"/>
                <w:lang w:val="en-US"/>
              </w:rPr>
            </w:pPr>
            <w:r w:rsidRPr="001B0B69">
              <w:rPr>
                <w:sz w:val="22"/>
                <w:szCs w:val="22"/>
                <w:lang w:val="en-US"/>
              </w:rPr>
              <w:t>Valid</w:t>
            </w:r>
          </w:p>
        </w:tc>
      </w:tr>
      <w:tr w:rsidR="00807A8E" w:rsidRPr="001B0B69" w14:paraId="425D39EA" w14:textId="77777777" w:rsidTr="001B5F36">
        <w:trPr>
          <w:trHeight w:val="274"/>
          <w:jc w:val="center"/>
        </w:trPr>
        <w:tc>
          <w:tcPr>
            <w:tcW w:w="1701" w:type="dxa"/>
            <w:vMerge/>
            <w:vAlign w:val="center"/>
            <w:hideMark/>
          </w:tcPr>
          <w:p w14:paraId="3263502F" w14:textId="77777777" w:rsidR="00807A8E" w:rsidRPr="001B0B69" w:rsidRDefault="00807A8E" w:rsidP="00003EAB">
            <w:pPr>
              <w:pStyle w:val="BodyText"/>
              <w:jc w:val="center"/>
              <w:rPr>
                <w:sz w:val="22"/>
                <w:szCs w:val="22"/>
                <w:lang w:val="en-US"/>
              </w:rPr>
            </w:pPr>
          </w:p>
        </w:tc>
        <w:tc>
          <w:tcPr>
            <w:tcW w:w="1428" w:type="dxa"/>
            <w:vAlign w:val="center"/>
            <w:hideMark/>
          </w:tcPr>
          <w:p w14:paraId="2707D825" w14:textId="77777777" w:rsidR="00807A8E" w:rsidRPr="001B0B69" w:rsidRDefault="00807A8E" w:rsidP="00003EAB">
            <w:pPr>
              <w:pStyle w:val="BodyText"/>
              <w:jc w:val="center"/>
              <w:rPr>
                <w:sz w:val="22"/>
                <w:szCs w:val="22"/>
                <w:lang w:val="en-US"/>
              </w:rPr>
            </w:pPr>
            <w:r w:rsidRPr="001B0B69">
              <w:rPr>
                <w:sz w:val="22"/>
                <w:szCs w:val="22"/>
                <w:lang w:val="en-US"/>
              </w:rPr>
              <w:t>X3.7</w:t>
            </w:r>
          </w:p>
        </w:tc>
        <w:tc>
          <w:tcPr>
            <w:tcW w:w="1417" w:type="dxa"/>
            <w:vAlign w:val="center"/>
            <w:hideMark/>
          </w:tcPr>
          <w:p w14:paraId="72FBB857" w14:textId="77777777" w:rsidR="00807A8E" w:rsidRPr="001B0B69" w:rsidRDefault="00807A8E" w:rsidP="00003EAB">
            <w:pPr>
              <w:pStyle w:val="BodyText"/>
              <w:jc w:val="center"/>
              <w:rPr>
                <w:sz w:val="22"/>
                <w:szCs w:val="22"/>
                <w:lang w:val="en-US"/>
              </w:rPr>
            </w:pPr>
            <w:r w:rsidRPr="001B0B69">
              <w:rPr>
                <w:sz w:val="22"/>
                <w:szCs w:val="22"/>
                <w:lang w:val="en-US"/>
              </w:rPr>
              <w:t>0,911</w:t>
            </w:r>
          </w:p>
        </w:tc>
        <w:tc>
          <w:tcPr>
            <w:tcW w:w="1276" w:type="dxa"/>
            <w:vAlign w:val="center"/>
            <w:hideMark/>
          </w:tcPr>
          <w:p w14:paraId="3DDBC496" w14:textId="77777777" w:rsidR="00807A8E" w:rsidRPr="001B0B69" w:rsidRDefault="00807A8E" w:rsidP="00003EAB">
            <w:pPr>
              <w:pStyle w:val="BodyText"/>
              <w:jc w:val="center"/>
              <w:rPr>
                <w:sz w:val="22"/>
                <w:szCs w:val="22"/>
                <w:lang w:val="en-US"/>
              </w:rPr>
            </w:pPr>
            <w:r w:rsidRPr="001B0B69">
              <w:rPr>
                <w:sz w:val="22"/>
                <w:szCs w:val="22"/>
                <w:lang w:val="en-US"/>
              </w:rPr>
              <w:t>0,344</w:t>
            </w:r>
          </w:p>
        </w:tc>
        <w:tc>
          <w:tcPr>
            <w:tcW w:w="1559" w:type="dxa"/>
            <w:vAlign w:val="center"/>
            <w:hideMark/>
          </w:tcPr>
          <w:p w14:paraId="33118662" w14:textId="77777777" w:rsidR="00807A8E" w:rsidRPr="001B0B69" w:rsidRDefault="00807A8E" w:rsidP="00003EAB">
            <w:pPr>
              <w:pStyle w:val="BodyText"/>
              <w:jc w:val="center"/>
              <w:rPr>
                <w:sz w:val="22"/>
                <w:szCs w:val="22"/>
                <w:lang w:val="en-US"/>
              </w:rPr>
            </w:pPr>
            <w:r w:rsidRPr="001B0B69">
              <w:rPr>
                <w:sz w:val="22"/>
                <w:szCs w:val="22"/>
                <w:lang w:val="en-US"/>
              </w:rPr>
              <w:t>Valid</w:t>
            </w:r>
          </w:p>
        </w:tc>
      </w:tr>
      <w:tr w:rsidR="00807A8E" w:rsidRPr="001B0B69" w14:paraId="1B5B0761" w14:textId="77777777" w:rsidTr="001B5F36">
        <w:trPr>
          <w:trHeight w:val="274"/>
          <w:jc w:val="center"/>
        </w:trPr>
        <w:tc>
          <w:tcPr>
            <w:tcW w:w="1701" w:type="dxa"/>
            <w:vMerge/>
            <w:vAlign w:val="center"/>
            <w:hideMark/>
          </w:tcPr>
          <w:p w14:paraId="0D839775" w14:textId="77777777" w:rsidR="00807A8E" w:rsidRPr="001B0B69" w:rsidRDefault="00807A8E" w:rsidP="00003EAB">
            <w:pPr>
              <w:pStyle w:val="BodyText"/>
              <w:jc w:val="center"/>
              <w:rPr>
                <w:sz w:val="22"/>
                <w:szCs w:val="22"/>
                <w:lang w:val="en-US"/>
              </w:rPr>
            </w:pPr>
          </w:p>
        </w:tc>
        <w:tc>
          <w:tcPr>
            <w:tcW w:w="1428" w:type="dxa"/>
            <w:vAlign w:val="center"/>
            <w:hideMark/>
          </w:tcPr>
          <w:p w14:paraId="0C5627FE" w14:textId="77777777" w:rsidR="00807A8E" w:rsidRPr="001B0B69" w:rsidRDefault="00807A8E" w:rsidP="00003EAB">
            <w:pPr>
              <w:pStyle w:val="BodyText"/>
              <w:jc w:val="center"/>
              <w:rPr>
                <w:sz w:val="22"/>
                <w:szCs w:val="22"/>
                <w:lang w:val="en-US"/>
              </w:rPr>
            </w:pPr>
            <w:r w:rsidRPr="001B0B69">
              <w:rPr>
                <w:sz w:val="22"/>
                <w:szCs w:val="22"/>
                <w:lang w:val="en-US"/>
              </w:rPr>
              <w:t>X3.8</w:t>
            </w:r>
          </w:p>
        </w:tc>
        <w:tc>
          <w:tcPr>
            <w:tcW w:w="1417" w:type="dxa"/>
            <w:vAlign w:val="center"/>
            <w:hideMark/>
          </w:tcPr>
          <w:p w14:paraId="6048EF7F" w14:textId="77777777" w:rsidR="00807A8E" w:rsidRPr="001B0B69" w:rsidRDefault="00807A8E" w:rsidP="00003EAB">
            <w:pPr>
              <w:pStyle w:val="BodyText"/>
              <w:jc w:val="center"/>
              <w:rPr>
                <w:sz w:val="22"/>
                <w:szCs w:val="22"/>
                <w:lang w:val="en-US"/>
              </w:rPr>
            </w:pPr>
            <w:r w:rsidRPr="001B0B69">
              <w:rPr>
                <w:sz w:val="22"/>
                <w:szCs w:val="22"/>
                <w:lang w:val="en-US"/>
              </w:rPr>
              <w:t>0,589</w:t>
            </w:r>
          </w:p>
        </w:tc>
        <w:tc>
          <w:tcPr>
            <w:tcW w:w="1276" w:type="dxa"/>
            <w:vAlign w:val="center"/>
            <w:hideMark/>
          </w:tcPr>
          <w:p w14:paraId="6918CC20" w14:textId="77777777" w:rsidR="00807A8E" w:rsidRPr="001B0B69" w:rsidRDefault="00807A8E" w:rsidP="00003EAB">
            <w:pPr>
              <w:pStyle w:val="BodyText"/>
              <w:jc w:val="center"/>
              <w:rPr>
                <w:sz w:val="22"/>
                <w:szCs w:val="22"/>
                <w:lang w:val="en-US"/>
              </w:rPr>
            </w:pPr>
            <w:r w:rsidRPr="001B0B69">
              <w:rPr>
                <w:sz w:val="22"/>
                <w:szCs w:val="22"/>
                <w:lang w:val="en-US"/>
              </w:rPr>
              <w:t>0,344</w:t>
            </w:r>
          </w:p>
        </w:tc>
        <w:tc>
          <w:tcPr>
            <w:tcW w:w="1559" w:type="dxa"/>
            <w:vAlign w:val="center"/>
            <w:hideMark/>
          </w:tcPr>
          <w:p w14:paraId="775BE487" w14:textId="77777777" w:rsidR="00807A8E" w:rsidRPr="001B0B69" w:rsidRDefault="00807A8E" w:rsidP="00003EAB">
            <w:pPr>
              <w:pStyle w:val="BodyText"/>
              <w:jc w:val="center"/>
              <w:rPr>
                <w:sz w:val="22"/>
                <w:szCs w:val="22"/>
                <w:lang w:val="en-US"/>
              </w:rPr>
            </w:pPr>
            <w:r w:rsidRPr="001B0B69">
              <w:rPr>
                <w:sz w:val="22"/>
                <w:szCs w:val="22"/>
                <w:lang w:val="en-US"/>
              </w:rPr>
              <w:t>Valid</w:t>
            </w:r>
          </w:p>
        </w:tc>
      </w:tr>
    </w:tbl>
    <w:p w14:paraId="07427D61" w14:textId="12600AA2" w:rsidR="00807A8E" w:rsidRPr="001B0B69" w:rsidRDefault="00807A8E" w:rsidP="00003EAB">
      <w:pPr>
        <w:spacing w:line="276" w:lineRule="auto"/>
        <w:jc w:val="center"/>
        <w:rPr>
          <w:color w:val="000000" w:themeColor="text1"/>
        </w:rPr>
      </w:pPr>
      <w:r w:rsidRPr="001B0B69">
        <w:rPr>
          <w:color w:val="000000" w:themeColor="text1"/>
        </w:rPr>
        <w:t>Source: SPSS appendix processed by the researcher from appendix p. 121</w:t>
      </w:r>
    </w:p>
    <w:p w14:paraId="2ACA66E2" w14:textId="77777777" w:rsidR="006B354F" w:rsidRPr="001B0B69" w:rsidRDefault="006B354F" w:rsidP="00807A8E">
      <w:pPr>
        <w:spacing w:line="276" w:lineRule="auto"/>
        <w:ind w:firstLine="709"/>
        <w:rPr>
          <w:color w:val="000000" w:themeColor="text1"/>
        </w:rPr>
      </w:pPr>
    </w:p>
    <w:p w14:paraId="1CD09F1F" w14:textId="1228301C" w:rsidR="00807A8E" w:rsidRPr="001B0B69" w:rsidRDefault="00807A8E" w:rsidP="00807A8E">
      <w:pPr>
        <w:spacing w:line="276" w:lineRule="auto"/>
        <w:ind w:firstLine="709"/>
        <w:rPr>
          <w:color w:val="000000" w:themeColor="text1"/>
        </w:rPr>
      </w:pPr>
      <w:r w:rsidRPr="001B0B69">
        <w:rPr>
          <w:color w:val="000000" w:themeColor="text1"/>
        </w:rPr>
        <w:t>Based on the calculation of validity, it was concluded that of the 28 statements submitted for the variables of managerial performance, budget participation, motivation, and competence, no invalid statements were found. It can be seen from the value of r calculated &gt; r table. Thus, all statements in the instrument used are declared valid.</w:t>
      </w:r>
    </w:p>
    <w:p w14:paraId="53494FB3" w14:textId="77777777" w:rsidR="006E796F" w:rsidRPr="001B0B69" w:rsidRDefault="006E796F" w:rsidP="006E796F">
      <w:pPr>
        <w:spacing w:line="276" w:lineRule="auto"/>
        <w:ind w:firstLine="709"/>
        <w:rPr>
          <w:b/>
          <w:bCs/>
          <w:i/>
          <w:iCs/>
          <w:color w:val="000000" w:themeColor="text1"/>
        </w:rPr>
      </w:pPr>
    </w:p>
    <w:p w14:paraId="0A753A89" w14:textId="65784DB0" w:rsidR="00807A8E" w:rsidRPr="001B0B69" w:rsidRDefault="00807A8E" w:rsidP="006E796F">
      <w:pPr>
        <w:spacing w:line="276" w:lineRule="auto"/>
        <w:ind w:firstLine="709"/>
        <w:rPr>
          <w:b/>
          <w:bCs/>
          <w:i/>
          <w:iCs/>
          <w:color w:val="000000" w:themeColor="text1"/>
        </w:rPr>
      </w:pPr>
      <w:r w:rsidRPr="001B0B69">
        <w:rPr>
          <w:b/>
          <w:bCs/>
          <w:i/>
          <w:iCs/>
          <w:color w:val="000000" w:themeColor="text1"/>
        </w:rPr>
        <w:t>Reliability Test</w:t>
      </w:r>
    </w:p>
    <w:p w14:paraId="4E535E2E" w14:textId="50A08C31" w:rsidR="00807A8E" w:rsidRPr="001B0B69" w:rsidRDefault="00807A8E" w:rsidP="00807A8E">
      <w:pPr>
        <w:spacing w:line="276" w:lineRule="auto"/>
        <w:ind w:firstLine="709"/>
        <w:rPr>
          <w:color w:val="000000" w:themeColor="text1"/>
        </w:rPr>
      </w:pPr>
      <w:r w:rsidRPr="001B0B69">
        <w:rPr>
          <w:color w:val="000000" w:themeColor="text1"/>
        </w:rPr>
        <w:t xml:space="preserve">The reliability test is used to measure respondents' consistent answers over time. Reliability testing using the </w:t>
      </w:r>
      <w:r w:rsidR="001B0B69" w:rsidRPr="001B0B69">
        <w:rPr>
          <w:color w:val="000000" w:themeColor="text1"/>
        </w:rPr>
        <w:t>Cronbach</w:t>
      </w:r>
      <w:r w:rsidRPr="001B0B69">
        <w:rPr>
          <w:color w:val="000000" w:themeColor="text1"/>
        </w:rPr>
        <w:t xml:space="preserve"> Alpha &gt; 0.6 test.</w:t>
      </w:r>
    </w:p>
    <w:p w14:paraId="080A7D11" w14:textId="77777777" w:rsidR="006B354F" w:rsidRPr="001B0B69" w:rsidRDefault="006B354F" w:rsidP="00003EAB">
      <w:pPr>
        <w:spacing w:line="276" w:lineRule="auto"/>
        <w:jc w:val="center"/>
        <w:rPr>
          <w:color w:val="000000" w:themeColor="text1"/>
        </w:rPr>
      </w:pPr>
    </w:p>
    <w:p w14:paraId="0879AEE8" w14:textId="31D9B53C" w:rsidR="00807A8E" w:rsidRPr="001B0B69" w:rsidRDefault="00807A8E" w:rsidP="00003EAB">
      <w:pPr>
        <w:spacing w:line="276" w:lineRule="auto"/>
        <w:jc w:val="center"/>
        <w:rPr>
          <w:color w:val="000000" w:themeColor="text1"/>
        </w:rPr>
      </w:pPr>
      <w:r w:rsidRPr="001B0B69">
        <w:rPr>
          <w:color w:val="000000" w:themeColor="text1"/>
        </w:rPr>
        <w:t xml:space="preserve">Table </w:t>
      </w:r>
      <w:r w:rsidR="006E796F" w:rsidRPr="001B0B69">
        <w:rPr>
          <w:color w:val="000000" w:themeColor="text1"/>
        </w:rPr>
        <w:t>4</w:t>
      </w:r>
      <w:r w:rsidRPr="001B0B69">
        <w:rPr>
          <w:color w:val="000000" w:themeColor="text1"/>
        </w:rPr>
        <w:t>.</w:t>
      </w:r>
      <w:r w:rsidR="006E796F" w:rsidRPr="001B0B69">
        <w:rPr>
          <w:color w:val="000000" w:themeColor="text1"/>
        </w:rPr>
        <w:t xml:space="preserve"> </w:t>
      </w:r>
      <w:r w:rsidRPr="001B0B69">
        <w:rPr>
          <w:color w:val="000000" w:themeColor="text1"/>
        </w:rPr>
        <w:t>Reliability Test</w:t>
      </w:r>
    </w:p>
    <w:tbl>
      <w:tblPr>
        <w:tblW w:w="9067" w:type="dxa"/>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2877"/>
        <w:gridCol w:w="2080"/>
        <w:gridCol w:w="2835"/>
        <w:gridCol w:w="1275"/>
      </w:tblGrid>
      <w:tr w:rsidR="00807A8E" w:rsidRPr="001B0B69" w14:paraId="4DDD042F" w14:textId="77777777" w:rsidTr="001B5F36">
        <w:trPr>
          <w:trHeight w:val="54"/>
          <w:jc w:val="center"/>
        </w:trPr>
        <w:tc>
          <w:tcPr>
            <w:tcW w:w="2877" w:type="dxa"/>
            <w:vAlign w:val="center"/>
            <w:hideMark/>
          </w:tcPr>
          <w:p w14:paraId="1E1607DF" w14:textId="77777777" w:rsidR="00807A8E" w:rsidRPr="001B0B69" w:rsidRDefault="00807A8E" w:rsidP="00003EAB">
            <w:pPr>
              <w:pStyle w:val="BodyText"/>
              <w:jc w:val="center"/>
              <w:rPr>
                <w:b/>
                <w:sz w:val="22"/>
                <w:szCs w:val="22"/>
                <w:lang w:val="en-US"/>
              </w:rPr>
            </w:pPr>
            <w:r w:rsidRPr="001B0B69">
              <w:rPr>
                <w:b/>
                <w:sz w:val="22"/>
                <w:szCs w:val="22"/>
                <w:lang w:val="en-US"/>
              </w:rPr>
              <w:t>Variabel</w:t>
            </w:r>
          </w:p>
        </w:tc>
        <w:tc>
          <w:tcPr>
            <w:tcW w:w="2080" w:type="dxa"/>
            <w:vAlign w:val="center"/>
            <w:hideMark/>
          </w:tcPr>
          <w:p w14:paraId="4E38BB9F" w14:textId="77777777" w:rsidR="00807A8E" w:rsidRPr="001B0B69" w:rsidRDefault="00807A8E" w:rsidP="00003EAB">
            <w:pPr>
              <w:pStyle w:val="BodyText"/>
              <w:jc w:val="center"/>
              <w:rPr>
                <w:b/>
                <w:sz w:val="22"/>
                <w:szCs w:val="22"/>
                <w:lang w:val="en-US"/>
              </w:rPr>
            </w:pPr>
            <w:r w:rsidRPr="001B0B69">
              <w:rPr>
                <w:b/>
                <w:sz w:val="22"/>
                <w:szCs w:val="22"/>
                <w:lang w:val="en-US"/>
              </w:rPr>
              <w:t>Statement Item</w:t>
            </w:r>
          </w:p>
        </w:tc>
        <w:tc>
          <w:tcPr>
            <w:tcW w:w="2835" w:type="dxa"/>
            <w:vAlign w:val="center"/>
            <w:hideMark/>
          </w:tcPr>
          <w:p w14:paraId="718292C8" w14:textId="3AAC786E" w:rsidR="00807A8E" w:rsidRPr="001B0B69" w:rsidRDefault="001B0B69" w:rsidP="00003EAB">
            <w:pPr>
              <w:pStyle w:val="BodyText"/>
              <w:jc w:val="center"/>
              <w:rPr>
                <w:b/>
                <w:i/>
                <w:iCs/>
                <w:sz w:val="22"/>
                <w:szCs w:val="22"/>
                <w:lang w:val="en-US"/>
              </w:rPr>
            </w:pPr>
            <w:r w:rsidRPr="001B0B69">
              <w:rPr>
                <w:b/>
                <w:i/>
                <w:iCs/>
                <w:sz w:val="22"/>
                <w:szCs w:val="22"/>
                <w:lang w:val="en-US"/>
              </w:rPr>
              <w:t>Cronbach’s</w:t>
            </w:r>
            <w:r w:rsidR="00807A8E" w:rsidRPr="001B0B69">
              <w:rPr>
                <w:b/>
                <w:i/>
                <w:iCs/>
                <w:sz w:val="22"/>
                <w:szCs w:val="22"/>
                <w:lang w:val="en-US"/>
              </w:rPr>
              <w:t xml:space="preserve"> Alpha</w:t>
            </w:r>
          </w:p>
        </w:tc>
        <w:tc>
          <w:tcPr>
            <w:tcW w:w="1275" w:type="dxa"/>
            <w:vAlign w:val="center"/>
            <w:hideMark/>
          </w:tcPr>
          <w:p w14:paraId="3946028F" w14:textId="77777777" w:rsidR="00807A8E" w:rsidRPr="001B0B69" w:rsidRDefault="00807A8E" w:rsidP="00003EAB">
            <w:pPr>
              <w:pStyle w:val="BodyText"/>
              <w:jc w:val="center"/>
              <w:rPr>
                <w:b/>
                <w:sz w:val="22"/>
                <w:szCs w:val="22"/>
                <w:lang w:val="en-US"/>
              </w:rPr>
            </w:pPr>
            <w:r w:rsidRPr="001B0B69">
              <w:rPr>
                <w:b/>
                <w:sz w:val="22"/>
                <w:szCs w:val="22"/>
                <w:lang w:val="en-US"/>
              </w:rPr>
              <w:t>Information</w:t>
            </w:r>
          </w:p>
        </w:tc>
      </w:tr>
      <w:tr w:rsidR="00807A8E" w:rsidRPr="001B0B69" w14:paraId="4E5B5205" w14:textId="77777777" w:rsidTr="001B5F36">
        <w:trPr>
          <w:trHeight w:val="276"/>
          <w:jc w:val="center"/>
        </w:trPr>
        <w:tc>
          <w:tcPr>
            <w:tcW w:w="2877" w:type="dxa"/>
            <w:hideMark/>
          </w:tcPr>
          <w:p w14:paraId="32F66FEB" w14:textId="77777777" w:rsidR="00807A8E" w:rsidRPr="001B0B69" w:rsidRDefault="00807A8E" w:rsidP="00003EAB">
            <w:pPr>
              <w:pStyle w:val="BodyText"/>
              <w:jc w:val="center"/>
              <w:rPr>
                <w:sz w:val="22"/>
                <w:szCs w:val="22"/>
                <w:lang w:val="en-US"/>
              </w:rPr>
            </w:pPr>
            <w:r w:rsidRPr="001B0B69">
              <w:rPr>
                <w:sz w:val="22"/>
                <w:szCs w:val="22"/>
                <w:lang w:val="en-US"/>
              </w:rPr>
              <w:t>Managerial Performance (Y)</w:t>
            </w:r>
          </w:p>
        </w:tc>
        <w:tc>
          <w:tcPr>
            <w:tcW w:w="2080" w:type="dxa"/>
            <w:vAlign w:val="center"/>
            <w:hideMark/>
          </w:tcPr>
          <w:p w14:paraId="333052FA" w14:textId="77777777" w:rsidR="00807A8E" w:rsidRPr="001B0B69" w:rsidRDefault="00807A8E" w:rsidP="00003EAB">
            <w:pPr>
              <w:pStyle w:val="BodyText"/>
              <w:jc w:val="center"/>
              <w:rPr>
                <w:sz w:val="22"/>
                <w:szCs w:val="22"/>
                <w:lang w:val="en-US"/>
              </w:rPr>
            </w:pPr>
            <w:r w:rsidRPr="001B0B69">
              <w:rPr>
                <w:sz w:val="22"/>
                <w:szCs w:val="22"/>
                <w:lang w:val="en-US"/>
              </w:rPr>
              <w:t>8</w:t>
            </w:r>
          </w:p>
        </w:tc>
        <w:tc>
          <w:tcPr>
            <w:tcW w:w="2835" w:type="dxa"/>
            <w:vAlign w:val="center"/>
            <w:hideMark/>
          </w:tcPr>
          <w:p w14:paraId="5FEC1B08" w14:textId="77777777" w:rsidR="00807A8E" w:rsidRPr="001B0B69" w:rsidRDefault="00807A8E" w:rsidP="00003EAB">
            <w:pPr>
              <w:pStyle w:val="BodyText"/>
              <w:jc w:val="center"/>
              <w:rPr>
                <w:sz w:val="22"/>
                <w:szCs w:val="22"/>
                <w:lang w:val="en-US"/>
              </w:rPr>
            </w:pPr>
            <w:r w:rsidRPr="001B0B69">
              <w:rPr>
                <w:sz w:val="22"/>
                <w:szCs w:val="22"/>
                <w:lang w:val="en-US"/>
              </w:rPr>
              <w:t>0,836</w:t>
            </w:r>
          </w:p>
        </w:tc>
        <w:tc>
          <w:tcPr>
            <w:tcW w:w="1275" w:type="dxa"/>
            <w:vAlign w:val="center"/>
            <w:hideMark/>
          </w:tcPr>
          <w:p w14:paraId="7FD5F66B" w14:textId="3E56B8EE" w:rsidR="00807A8E" w:rsidRPr="001B0B69" w:rsidRDefault="001B0B69" w:rsidP="00003EAB">
            <w:pPr>
              <w:pStyle w:val="BodyText"/>
              <w:jc w:val="center"/>
              <w:rPr>
                <w:sz w:val="22"/>
                <w:szCs w:val="22"/>
                <w:lang w:val="en-US"/>
              </w:rPr>
            </w:pPr>
            <w:r w:rsidRPr="001B0B69">
              <w:rPr>
                <w:sz w:val="22"/>
                <w:szCs w:val="22"/>
                <w:lang w:val="en-US"/>
              </w:rPr>
              <w:t>Reliable</w:t>
            </w:r>
          </w:p>
        </w:tc>
      </w:tr>
      <w:tr w:rsidR="00807A8E" w:rsidRPr="001B0B69" w14:paraId="7E98939E" w14:textId="77777777" w:rsidTr="001B5F36">
        <w:trPr>
          <w:trHeight w:val="275"/>
          <w:jc w:val="center"/>
        </w:trPr>
        <w:tc>
          <w:tcPr>
            <w:tcW w:w="2877" w:type="dxa"/>
            <w:hideMark/>
          </w:tcPr>
          <w:p w14:paraId="20665A11" w14:textId="77777777" w:rsidR="00807A8E" w:rsidRPr="001B0B69" w:rsidRDefault="00807A8E" w:rsidP="00003EAB">
            <w:pPr>
              <w:pStyle w:val="BodyText"/>
              <w:jc w:val="center"/>
              <w:rPr>
                <w:sz w:val="22"/>
                <w:szCs w:val="22"/>
                <w:lang w:val="en-US"/>
              </w:rPr>
            </w:pPr>
            <w:r w:rsidRPr="001B0B69">
              <w:rPr>
                <w:sz w:val="22"/>
                <w:szCs w:val="22"/>
                <w:lang w:val="en-US"/>
              </w:rPr>
              <w:t>Budget Participation (X1)</w:t>
            </w:r>
          </w:p>
        </w:tc>
        <w:tc>
          <w:tcPr>
            <w:tcW w:w="2080" w:type="dxa"/>
            <w:vAlign w:val="center"/>
            <w:hideMark/>
          </w:tcPr>
          <w:p w14:paraId="119A0643" w14:textId="77777777" w:rsidR="00807A8E" w:rsidRPr="001B0B69" w:rsidRDefault="00807A8E" w:rsidP="00003EAB">
            <w:pPr>
              <w:pStyle w:val="BodyText"/>
              <w:jc w:val="center"/>
              <w:rPr>
                <w:sz w:val="22"/>
                <w:szCs w:val="22"/>
                <w:lang w:val="en-US"/>
              </w:rPr>
            </w:pPr>
            <w:r w:rsidRPr="001B0B69">
              <w:rPr>
                <w:sz w:val="22"/>
                <w:szCs w:val="22"/>
                <w:lang w:val="en-US"/>
              </w:rPr>
              <w:t>6</w:t>
            </w:r>
          </w:p>
        </w:tc>
        <w:tc>
          <w:tcPr>
            <w:tcW w:w="2835" w:type="dxa"/>
            <w:vAlign w:val="center"/>
            <w:hideMark/>
          </w:tcPr>
          <w:p w14:paraId="5CEEE1C6" w14:textId="77777777" w:rsidR="00807A8E" w:rsidRPr="001B0B69" w:rsidRDefault="00807A8E" w:rsidP="00003EAB">
            <w:pPr>
              <w:pStyle w:val="BodyText"/>
              <w:jc w:val="center"/>
              <w:rPr>
                <w:sz w:val="22"/>
                <w:szCs w:val="22"/>
                <w:lang w:val="en-US"/>
              </w:rPr>
            </w:pPr>
            <w:r w:rsidRPr="001B0B69">
              <w:rPr>
                <w:sz w:val="22"/>
                <w:szCs w:val="22"/>
                <w:lang w:val="en-US"/>
              </w:rPr>
              <w:t>0,831</w:t>
            </w:r>
          </w:p>
        </w:tc>
        <w:tc>
          <w:tcPr>
            <w:tcW w:w="1275" w:type="dxa"/>
            <w:vAlign w:val="center"/>
            <w:hideMark/>
          </w:tcPr>
          <w:p w14:paraId="535853ED" w14:textId="6C61C89F" w:rsidR="00807A8E" w:rsidRPr="001B0B69" w:rsidRDefault="001B0B69" w:rsidP="00003EAB">
            <w:pPr>
              <w:pStyle w:val="BodyText"/>
              <w:jc w:val="center"/>
              <w:rPr>
                <w:sz w:val="22"/>
                <w:szCs w:val="22"/>
                <w:lang w:val="en-US"/>
              </w:rPr>
            </w:pPr>
            <w:r w:rsidRPr="001B0B69">
              <w:rPr>
                <w:sz w:val="22"/>
                <w:szCs w:val="22"/>
                <w:lang w:val="en-US"/>
              </w:rPr>
              <w:t>Reliable</w:t>
            </w:r>
          </w:p>
        </w:tc>
      </w:tr>
      <w:tr w:rsidR="00807A8E" w:rsidRPr="001B0B69" w14:paraId="52332142" w14:textId="77777777" w:rsidTr="001B5F36">
        <w:trPr>
          <w:trHeight w:val="276"/>
          <w:jc w:val="center"/>
        </w:trPr>
        <w:tc>
          <w:tcPr>
            <w:tcW w:w="2877" w:type="dxa"/>
            <w:hideMark/>
          </w:tcPr>
          <w:p w14:paraId="3E642383" w14:textId="77777777" w:rsidR="00807A8E" w:rsidRPr="001B0B69" w:rsidRDefault="00807A8E" w:rsidP="00003EAB">
            <w:pPr>
              <w:pStyle w:val="BodyText"/>
              <w:jc w:val="center"/>
              <w:rPr>
                <w:sz w:val="22"/>
                <w:szCs w:val="22"/>
                <w:lang w:val="en-US"/>
              </w:rPr>
            </w:pPr>
            <w:r w:rsidRPr="001B0B69">
              <w:rPr>
                <w:sz w:val="22"/>
                <w:szCs w:val="22"/>
                <w:lang w:val="en-US"/>
              </w:rPr>
              <w:t>Motivation (X2)</w:t>
            </w:r>
          </w:p>
        </w:tc>
        <w:tc>
          <w:tcPr>
            <w:tcW w:w="2080" w:type="dxa"/>
            <w:vAlign w:val="center"/>
            <w:hideMark/>
          </w:tcPr>
          <w:p w14:paraId="22B33009" w14:textId="77777777" w:rsidR="00807A8E" w:rsidRPr="001B0B69" w:rsidRDefault="00807A8E" w:rsidP="00003EAB">
            <w:pPr>
              <w:pStyle w:val="BodyText"/>
              <w:jc w:val="center"/>
              <w:rPr>
                <w:sz w:val="22"/>
                <w:szCs w:val="22"/>
                <w:lang w:val="en-US"/>
              </w:rPr>
            </w:pPr>
            <w:r w:rsidRPr="001B0B69">
              <w:rPr>
                <w:sz w:val="22"/>
                <w:szCs w:val="22"/>
                <w:lang w:val="en-US"/>
              </w:rPr>
              <w:t>6</w:t>
            </w:r>
          </w:p>
        </w:tc>
        <w:tc>
          <w:tcPr>
            <w:tcW w:w="2835" w:type="dxa"/>
            <w:vAlign w:val="center"/>
            <w:hideMark/>
          </w:tcPr>
          <w:p w14:paraId="4F467BC5" w14:textId="77777777" w:rsidR="00807A8E" w:rsidRPr="001B0B69" w:rsidRDefault="00807A8E" w:rsidP="00003EAB">
            <w:pPr>
              <w:pStyle w:val="BodyText"/>
              <w:jc w:val="center"/>
              <w:rPr>
                <w:sz w:val="22"/>
                <w:szCs w:val="22"/>
                <w:lang w:val="en-US"/>
              </w:rPr>
            </w:pPr>
            <w:r w:rsidRPr="001B0B69">
              <w:rPr>
                <w:sz w:val="22"/>
                <w:szCs w:val="22"/>
                <w:lang w:val="en-US"/>
              </w:rPr>
              <w:t>0,930</w:t>
            </w:r>
          </w:p>
        </w:tc>
        <w:tc>
          <w:tcPr>
            <w:tcW w:w="1275" w:type="dxa"/>
            <w:vAlign w:val="center"/>
            <w:hideMark/>
          </w:tcPr>
          <w:p w14:paraId="5E071EBD" w14:textId="6CC34D8C" w:rsidR="00807A8E" w:rsidRPr="001B0B69" w:rsidRDefault="001B0B69" w:rsidP="00003EAB">
            <w:pPr>
              <w:pStyle w:val="BodyText"/>
              <w:jc w:val="center"/>
              <w:rPr>
                <w:sz w:val="22"/>
                <w:szCs w:val="22"/>
                <w:lang w:val="en-US"/>
              </w:rPr>
            </w:pPr>
            <w:r w:rsidRPr="001B0B69">
              <w:rPr>
                <w:sz w:val="22"/>
                <w:szCs w:val="22"/>
                <w:lang w:val="en-US"/>
              </w:rPr>
              <w:t>Reliable</w:t>
            </w:r>
          </w:p>
        </w:tc>
      </w:tr>
      <w:tr w:rsidR="00807A8E" w:rsidRPr="001B0B69" w14:paraId="41EB9213" w14:textId="77777777" w:rsidTr="001B5F36">
        <w:trPr>
          <w:trHeight w:val="275"/>
          <w:jc w:val="center"/>
        </w:trPr>
        <w:tc>
          <w:tcPr>
            <w:tcW w:w="2877" w:type="dxa"/>
            <w:hideMark/>
          </w:tcPr>
          <w:p w14:paraId="0E8FD0B3" w14:textId="77777777" w:rsidR="00807A8E" w:rsidRPr="001B0B69" w:rsidRDefault="00807A8E" w:rsidP="00003EAB">
            <w:pPr>
              <w:pStyle w:val="BodyText"/>
              <w:jc w:val="center"/>
              <w:rPr>
                <w:sz w:val="22"/>
                <w:szCs w:val="22"/>
                <w:lang w:val="en-US"/>
              </w:rPr>
            </w:pPr>
            <w:r w:rsidRPr="001B0B69">
              <w:rPr>
                <w:sz w:val="22"/>
                <w:szCs w:val="22"/>
                <w:lang w:val="en-US"/>
              </w:rPr>
              <w:t>Competencies (X3)</w:t>
            </w:r>
          </w:p>
        </w:tc>
        <w:tc>
          <w:tcPr>
            <w:tcW w:w="2080" w:type="dxa"/>
            <w:vAlign w:val="center"/>
            <w:hideMark/>
          </w:tcPr>
          <w:p w14:paraId="3E460FD6" w14:textId="77777777" w:rsidR="00807A8E" w:rsidRPr="001B0B69" w:rsidRDefault="00807A8E" w:rsidP="00003EAB">
            <w:pPr>
              <w:pStyle w:val="BodyText"/>
              <w:jc w:val="center"/>
              <w:rPr>
                <w:sz w:val="22"/>
                <w:szCs w:val="22"/>
                <w:lang w:val="en-US"/>
              </w:rPr>
            </w:pPr>
            <w:r w:rsidRPr="001B0B69">
              <w:rPr>
                <w:sz w:val="22"/>
                <w:szCs w:val="22"/>
                <w:lang w:val="en-US"/>
              </w:rPr>
              <w:t>8</w:t>
            </w:r>
          </w:p>
        </w:tc>
        <w:tc>
          <w:tcPr>
            <w:tcW w:w="2835" w:type="dxa"/>
            <w:vAlign w:val="center"/>
            <w:hideMark/>
          </w:tcPr>
          <w:p w14:paraId="20DA500C" w14:textId="77777777" w:rsidR="00807A8E" w:rsidRPr="001B0B69" w:rsidRDefault="00807A8E" w:rsidP="00003EAB">
            <w:pPr>
              <w:pStyle w:val="BodyText"/>
              <w:jc w:val="center"/>
              <w:rPr>
                <w:sz w:val="22"/>
                <w:szCs w:val="22"/>
                <w:lang w:val="en-US"/>
              </w:rPr>
            </w:pPr>
            <w:r w:rsidRPr="001B0B69">
              <w:rPr>
                <w:sz w:val="22"/>
                <w:szCs w:val="22"/>
                <w:lang w:val="en-US"/>
              </w:rPr>
              <w:t>0,942</w:t>
            </w:r>
          </w:p>
        </w:tc>
        <w:tc>
          <w:tcPr>
            <w:tcW w:w="1275" w:type="dxa"/>
            <w:vAlign w:val="center"/>
            <w:hideMark/>
          </w:tcPr>
          <w:p w14:paraId="723DA4E3" w14:textId="067002E1" w:rsidR="00807A8E" w:rsidRPr="001B0B69" w:rsidRDefault="001B0B69" w:rsidP="00003EAB">
            <w:pPr>
              <w:pStyle w:val="BodyText"/>
              <w:jc w:val="center"/>
              <w:rPr>
                <w:sz w:val="22"/>
                <w:szCs w:val="22"/>
                <w:lang w:val="en-US"/>
              </w:rPr>
            </w:pPr>
            <w:r w:rsidRPr="001B0B69">
              <w:rPr>
                <w:sz w:val="22"/>
                <w:szCs w:val="22"/>
                <w:lang w:val="en-US"/>
              </w:rPr>
              <w:t>Reliable</w:t>
            </w:r>
          </w:p>
        </w:tc>
      </w:tr>
    </w:tbl>
    <w:p w14:paraId="567417BE" w14:textId="16E5D06C" w:rsidR="00807A8E" w:rsidRPr="001B0B69" w:rsidRDefault="00807A8E" w:rsidP="00003EAB">
      <w:pPr>
        <w:spacing w:line="276" w:lineRule="auto"/>
        <w:jc w:val="center"/>
        <w:rPr>
          <w:color w:val="000000" w:themeColor="text1"/>
        </w:rPr>
      </w:pPr>
      <w:r w:rsidRPr="001B0B69">
        <w:rPr>
          <w:color w:val="000000" w:themeColor="text1"/>
        </w:rPr>
        <w:t>Source: SPSS appendix processed by the researcher from appendix p. 124</w:t>
      </w:r>
    </w:p>
    <w:p w14:paraId="043B8418" w14:textId="77777777" w:rsidR="006B354F" w:rsidRPr="001B0B69" w:rsidRDefault="006B354F" w:rsidP="00807A8E">
      <w:pPr>
        <w:spacing w:line="276" w:lineRule="auto"/>
        <w:ind w:firstLine="709"/>
        <w:rPr>
          <w:color w:val="000000" w:themeColor="text1"/>
        </w:rPr>
      </w:pPr>
    </w:p>
    <w:p w14:paraId="3EBFB3C8" w14:textId="1B3FAC2A" w:rsidR="00807A8E" w:rsidRPr="001B0B69" w:rsidRDefault="00807A8E" w:rsidP="00807A8E">
      <w:pPr>
        <w:spacing w:line="276" w:lineRule="auto"/>
        <w:ind w:firstLine="709"/>
        <w:rPr>
          <w:color w:val="000000" w:themeColor="text1"/>
        </w:rPr>
      </w:pPr>
      <w:r w:rsidRPr="001B0B69">
        <w:rPr>
          <w:color w:val="000000" w:themeColor="text1"/>
        </w:rPr>
        <w:t xml:space="preserve">The results of the realism test presented in table </w:t>
      </w:r>
      <w:r w:rsidR="006E796F" w:rsidRPr="001B0B69">
        <w:rPr>
          <w:color w:val="000000" w:themeColor="text1"/>
        </w:rPr>
        <w:t>4</w:t>
      </w:r>
      <w:r w:rsidRPr="001B0B69">
        <w:rPr>
          <w:color w:val="000000" w:themeColor="text1"/>
        </w:rPr>
        <w:t xml:space="preserve"> above show that </w:t>
      </w:r>
      <w:r w:rsidR="001B0B69" w:rsidRPr="001B0B69">
        <w:rPr>
          <w:color w:val="000000" w:themeColor="text1"/>
        </w:rPr>
        <w:t>Cronbach’s</w:t>
      </w:r>
      <w:r w:rsidRPr="001B0B69">
        <w:rPr>
          <w:color w:val="000000" w:themeColor="text1"/>
        </w:rPr>
        <w:t xml:space="preserve"> Alpha of each variable is greater than 0.6, so that the questionnaire used is declared reliable or trustworthy as a variable measuring tool.</w:t>
      </w:r>
    </w:p>
    <w:p w14:paraId="06BC8809" w14:textId="77777777" w:rsidR="006E796F" w:rsidRPr="001B0B69" w:rsidRDefault="006E796F" w:rsidP="00807A8E">
      <w:pPr>
        <w:spacing w:line="276" w:lineRule="auto"/>
        <w:ind w:firstLine="709"/>
        <w:rPr>
          <w:color w:val="000000" w:themeColor="text1"/>
        </w:rPr>
      </w:pPr>
    </w:p>
    <w:p w14:paraId="5B60DEBD" w14:textId="77359829" w:rsidR="00807A8E" w:rsidRPr="001B0B69" w:rsidRDefault="00807A8E" w:rsidP="00003EAB">
      <w:pPr>
        <w:spacing w:line="276" w:lineRule="auto"/>
        <w:rPr>
          <w:b/>
          <w:bCs/>
          <w:color w:val="000000" w:themeColor="text1"/>
        </w:rPr>
      </w:pPr>
      <w:r w:rsidRPr="001B0B69">
        <w:rPr>
          <w:b/>
          <w:bCs/>
          <w:color w:val="000000" w:themeColor="text1"/>
        </w:rPr>
        <w:t xml:space="preserve">Classic Assumption Test </w:t>
      </w:r>
    </w:p>
    <w:p w14:paraId="2E4DE5C2" w14:textId="3EA626A6" w:rsidR="00807A8E" w:rsidRPr="001B0B69" w:rsidRDefault="00807A8E" w:rsidP="006E796F">
      <w:pPr>
        <w:spacing w:line="276" w:lineRule="auto"/>
        <w:ind w:firstLine="709"/>
        <w:rPr>
          <w:b/>
          <w:bCs/>
          <w:i/>
          <w:iCs/>
          <w:color w:val="000000" w:themeColor="text1"/>
        </w:rPr>
      </w:pPr>
      <w:r w:rsidRPr="001B0B69">
        <w:rPr>
          <w:b/>
          <w:bCs/>
          <w:i/>
          <w:iCs/>
          <w:color w:val="000000" w:themeColor="text1"/>
        </w:rPr>
        <w:t>Normality Test</w:t>
      </w:r>
    </w:p>
    <w:p w14:paraId="7D7408EF" w14:textId="77777777" w:rsidR="00807A8E" w:rsidRPr="001B0B69" w:rsidRDefault="00807A8E" w:rsidP="00807A8E">
      <w:pPr>
        <w:spacing w:line="276" w:lineRule="auto"/>
        <w:ind w:firstLine="709"/>
        <w:rPr>
          <w:color w:val="000000" w:themeColor="text1"/>
        </w:rPr>
      </w:pPr>
      <w:r w:rsidRPr="001B0B69">
        <w:rPr>
          <w:color w:val="000000" w:themeColor="text1"/>
        </w:rPr>
        <w:t>The Normality Test aims to test whether in the regression model, the disruptive or residual variables have a normal distribution. Normality testing can be done with the Kolmogorov-Smirnov (K-S) sample test. The basis for decision-making in determining whether the sample is normally or abnormally distributed, that is, if the significance value is greater than 0.05, then the sample is said to be normally distributed.</w:t>
      </w:r>
    </w:p>
    <w:p w14:paraId="1B0EE8FC" w14:textId="77777777" w:rsidR="006B354F" w:rsidRPr="001B0B69" w:rsidRDefault="006B354F" w:rsidP="00003EAB">
      <w:pPr>
        <w:spacing w:line="240" w:lineRule="auto"/>
        <w:jc w:val="center"/>
        <w:rPr>
          <w:color w:val="000000" w:themeColor="text1"/>
        </w:rPr>
      </w:pPr>
    </w:p>
    <w:p w14:paraId="7069C64F" w14:textId="7A47442A" w:rsidR="00807A8E" w:rsidRPr="001B0B69" w:rsidRDefault="00807A8E" w:rsidP="00003EAB">
      <w:pPr>
        <w:spacing w:line="240" w:lineRule="auto"/>
        <w:jc w:val="center"/>
        <w:rPr>
          <w:color w:val="000000" w:themeColor="text1"/>
        </w:rPr>
      </w:pPr>
      <w:r w:rsidRPr="001B0B69">
        <w:rPr>
          <w:color w:val="000000" w:themeColor="text1"/>
        </w:rPr>
        <w:t>Table 5.</w:t>
      </w:r>
      <w:r w:rsidR="006E796F" w:rsidRPr="001B0B69">
        <w:rPr>
          <w:color w:val="000000" w:themeColor="text1"/>
        </w:rPr>
        <w:t xml:space="preserve"> </w:t>
      </w:r>
      <w:r w:rsidRPr="001B0B69">
        <w:rPr>
          <w:color w:val="000000" w:themeColor="text1"/>
        </w:rPr>
        <w:t>Residual Normality Test</w:t>
      </w:r>
    </w:p>
    <w:tbl>
      <w:tblPr>
        <w:tblW w:w="7371" w:type="dxa"/>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1560"/>
        <w:gridCol w:w="5811"/>
      </w:tblGrid>
      <w:tr w:rsidR="00807A8E" w:rsidRPr="001B0B69" w14:paraId="5D2AECB3" w14:textId="77777777" w:rsidTr="001B5F36">
        <w:trPr>
          <w:trHeight w:val="276"/>
          <w:jc w:val="center"/>
        </w:trPr>
        <w:tc>
          <w:tcPr>
            <w:tcW w:w="1560" w:type="dxa"/>
          </w:tcPr>
          <w:p w14:paraId="1D091005" w14:textId="77777777" w:rsidR="00807A8E" w:rsidRPr="001B0B69" w:rsidRDefault="00807A8E" w:rsidP="00003EAB">
            <w:pPr>
              <w:pStyle w:val="BodyText"/>
              <w:jc w:val="center"/>
              <w:rPr>
                <w:b/>
                <w:bCs/>
                <w:lang w:val="en-US"/>
              </w:rPr>
            </w:pPr>
            <w:r w:rsidRPr="001B0B69">
              <w:rPr>
                <w:b/>
                <w:bCs/>
                <w:lang w:val="en-US"/>
              </w:rPr>
              <w:t>Information</w:t>
            </w:r>
          </w:p>
        </w:tc>
        <w:tc>
          <w:tcPr>
            <w:tcW w:w="5811" w:type="dxa"/>
            <w:hideMark/>
          </w:tcPr>
          <w:p w14:paraId="7FB851E6" w14:textId="6DFBF1D5" w:rsidR="00807A8E" w:rsidRPr="001B0B69" w:rsidRDefault="001B0B69" w:rsidP="00003EAB">
            <w:pPr>
              <w:pStyle w:val="BodyText"/>
              <w:jc w:val="center"/>
              <w:rPr>
                <w:b/>
                <w:lang w:val="en-US"/>
              </w:rPr>
            </w:pPr>
            <w:r w:rsidRPr="001B0B69">
              <w:rPr>
                <w:b/>
                <w:lang w:val="en-US"/>
              </w:rPr>
              <w:t>Kolmogorov</w:t>
            </w:r>
            <w:r w:rsidR="00807A8E" w:rsidRPr="001B0B69">
              <w:rPr>
                <w:b/>
                <w:lang w:val="en-US"/>
              </w:rPr>
              <w:t>-Smirnov</w:t>
            </w:r>
          </w:p>
        </w:tc>
      </w:tr>
      <w:tr w:rsidR="00807A8E" w:rsidRPr="001B0B69" w14:paraId="1A80E2C7" w14:textId="77777777" w:rsidTr="001B5F36">
        <w:trPr>
          <w:trHeight w:val="276"/>
          <w:jc w:val="center"/>
        </w:trPr>
        <w:tc>
          <w:tcPr>
            <w:tcW w:w="1560" w:type="dxa"/>
            <w:hideMark/>
          </w:tcPr>
          <w:p w14:paraId="52C76A84" w14:textId="77777777" w:rsidR="00807A8E" w:rsidRPr="001B0B69" w:rsidRDefault="00807A8E" w:rsidP="00003EAB">
            <w:pPr>
              <w:pStyle w:val="BodyText"/>
              <w:jc w:val="center"/>
              <w:rPr>
                <w:b/>
                <w:lang w:val="en-US"/>
              </w:rPr>
            </w:pPr>
            <w:r w:rsidRPr="001B0B69">
              <w:rPr>
                <w:b/>
                <w:lang w:val="en-US"/>
              </w:rPr>
              <w:t>Statistic</w:t>
            </w:r>
          </w:p>
        </w:tc>
        <w:tc>
          <w:tcPr>
            <w:tcW w:w="5811" w:type="dxa"/>
            <w:hideMark/>
          </w:tcPr>
          <w:p w14:paraId="474E1B7A" w14:textId="77777777" w:rsidR="00807A8E" w:rsidRPr="001B0B69" w:rsidRDefault="00807A8E" w:rsidP="00003EAB">
            <w:pPr>
              <w:pStyle w:val="BodyText"/>
              <w:jc w:val="center"/>
              <w:rPr>
                <w:lang w:val="en-US"/>
              </w:rPr>
            </w:pPr>
            <w:r w:rsidRPr="001B0B69">
              <w:rPr>
                <w:lang w:val="en-US"/>
              </w:rPr>
              <w:t>0,155</w:t>
            </w:r>
          </w:p>
        </w:tc>
      </w:tr>
      <w:tr w:rsidR="00807A8E" w:rsidRPr="001B0B69" w14:paraId="4EA8D278" w14:textId="77777777" w:rsidTr="001B5F36">
        <w:trPr>
          <w:trHeight w:val="276"/>
          <w:jc w:val="center"/>
        </w:trPr>
        <w:tc>
          <w:tcPr>
            <w:tcW w:w="1560" w:type="dxa"/>
            <w:hideMark/>
          </w:tcPr>
          <w:p w14:paraId="5D889C65" w14:textId="77777777" w:rsidR="00807A8E" w:rsidRPr="001B0B69" w:rsidRDefault="00807A8E" w:rsidP="00003EAB">
            <w:pPr>
              <w:pStyle w:val="BodyText"/>
              <w:jc w:val="center"/>
              <w:rPr>
                <w:b/>
                <w:lang w:val="en-US"/>
              </w:rPr>
            </w:pPr>
            <w:r w:rsidRPr="001B0B69">
              <w:rPr>
                <w:b/>
                <w:lang w:val="en-US"/>
              </w:rPr>
              <w:t>df</w:t>
            </w:r>
          </w:p>
        </w:tc>
        <w:tc>
          <w:tcPr>
            <w:tcW w:w="5811" w:type="dxa"/>
            <w:hideMark/>
          </w:tcPr>
          <w:p w14:paraId="5CE4C00E" w14:textId="77777777" w:rsidR="00807A8E" w:rsidRPr="001B0B69" w:rsidRDefault="00807A8E" w:rsidP="00003EAB">
            <w:pPr>
              <w:pStyle w:val="BodyText"/>
              <w:jc w:val="center"/>
              <w:rPr>
                <w:lang w:val="en-US"/>
              </w:rPr>
            </w:pPr>
            <w:r w:rsidRPr="001B0B69">
              <w:rPr>
                <w:lang w:val="en-US"/>
              </w:rPr>
              <w:t>33</w:t>
            </w:r>
          </w:p>
        </w:tc>
      </w:tr>
      <w:tr w:rsidR="00807A8E" w:rsidRPr="001B0B69" w14:paraId="2D18C798" w14:textId="77777777" w:rsidTr="001B5F36">
        <w:trPr>
          <w:trHeight w:val="276"/>
          <w:jc w:val="center"/>
        </w:trPr>
        <w:tc>
          <w:tcPr>
            <w:tcW w:w="1560" w:type="dxa"/>
            <w:hideMark/>
          </w:tcPr>
          <w:p w14:paraId="3D9F2953" w14:textId="77777777" w:rsidR="00807A8E" w:rsidRPr="001B0B69" w:rsidRDefault="00807A8E" w:rsidP="00003EAB">
            <w:pPr>
              <w:pStyle w:val="BodyText"/>
              <w:jc w:val="center"/>
              <w:rPr>
                <w:b/>
                <w:lang w:val="en-US"/>
              </w:rPr>
            </w:pPr>
            <w:r w:rsidRPr="001B0B69">
              <w:rPr>
                <w:b/>
                <w:lang w:val="en-US"/>
              </w:rPr>
              <w:t>Sig</w:t>
            </w:r>
          </w:p>
        </w:tc>
        <w:tc>
          <w:tcPr>
            <w:tcW w:w="5811" w:type="dxa"/>
            <w:hideMark/>
          </w:tcPr>
          <w:p w14:paraId="1E0125ED" w14:textId="77777777" w:rsidR="00807A8E" w:rsidRPr="001B0B69" w:rsidRDefault="00807A8E" w:rsidP="00003EAB">
            <w:pPr>
              <w:pStyle w:val="BodyText"/>
              <w:jc w:val="center"/>
              <w:rPr>
                <w:lang w:val="en-US"/>
              </w:rPr>
            </w:pPr>
            <w:r w:rsidRPr="001B0B69">
              <w:rPr>
                <w:lang w:val="en-US"/>
              </w:rPr>
              <w:t>0,043</w:t>
            </w:r>
          </w:p>
        </w:tc>
      </w:tr>
      <w:tr w:rsidR="00807A8E" w:rsidRPr="001B0B69" w14:paraId="25EE126B" w14:textId="77777777" w:rsidTr="001B5F36">
        <w:trPr>
          <w:trHeight w:val="276"/>
          <w:jc w:val="center"/>
        </w:trPr>
        <w:tc>
          <w:tcPr>
            <w:tcW w:w="1560" w:type="dxa"/>
            <w:hideMark/>
          </w:tcPr>
          <w:p w14:paraId="2AADEB89" w14:textId="77777777" w:rsidR="00807A8E" w:rsidRPr="001B0B69" w:rsidRDefault="00807A8E" w:rsidP="00003EAB">
            <w:pPr>
              <w:pStyle w:val="BodyText"/>
              <w:jc w:val="center"/>
              <w:rPr>
                <w:b/>
                <w:lang w:val="en-US"/>
              </w:rPr>
            </w:pPr>
            <w:r w:rsidRPr="001B0B69">
              <w:rPr>
                <w:b/>
                <w:lang w:val="en-US"/>
              </w:rPr>
              <w:t>Information</w:t>
            </w:r>
          </w:p>
        </w:tc>
        <w:tc>
          <w:tcPr>
            <w:tcW w:w="5811" w:type="dxa"/>
            <w:hideMark/>
          </w:tcPr>
          <w:p w14:paraId="6D31AE06" w14:textId="77777777" w:rsidR="00807A8E" w:rsidRPr="001B0B69" w:rsidRDefault="00807A8E" w:rsidP="00003EAB">
            <w:pPr>
              <w:pStyle w:val="BodyText"/>
              <w:jc w:val="center"/>
              <w:rPr>
                <w:lang w:val="en-US"/>
              </w:rPr>
            </w:pPr>
            <w:r w:rsidRPr="001B0B69">
              <w:rPr>
                <w:lang w:val="en-US"/>
              </w:rPr>
              <w:t>Not meeting</w:t>
            </w:r>
          </w:p>
        </w:tc>
      </w:tr>
      <w:tr w:rsidR="00807A8E" w:rsidRPr="001B0B69" w14:paraId="354BEC1A" w14:textId="77777777" w:rsidTr="001B5F36">
        <w:trPr>
          <w:trHeight w:val="213"/>
          <w:jc w:val="center"/>
        </w:trPr>
        <w:tc>
          <w:tcPr>
            <w:tcW w:w="7371" w:type="dxa"/>
            <w:gridSpan w:val="2"/>
            <w:hideMark/>
          </w:tcPr>
          <w:p w14:paraId="39455EA0" w14:textId="77777777" w:rsidR="00807A8E" w:rsidRPr="001B0B69" w:rsidRDefault="00807A8E" w:rsidP="00003EAB">
            <w:pPr>
              <w:pStyle w:val="BodyText"/>
              <w:jc w:val="center"/>
              <w:rPr>
                <w:lang w:val="en-US"/>
              </w:rPr>
            </w:pPr>
            <w:r w:rsidRPr="001B0B69">
              <w:rPr>
                <w:i/>
                <w:lang w:val="en-US"/>
              </w:rPr>
              <w:t>Source: SPSS appendix processed by the researcher from appendix p. 128</w:t>
            </w:r>
          </w:p>
        </w:tc>
      </w:tr>
    </w:tbl>
    <w:p w14:paraId="53BE0731" w14:textId="77777777" w:rsidR="006B354F" w:rsidRPr="001B0B69" w:rsidRDefault="006B354F" w:rsidP="00807A8E">
      <w:pPr>
        <w:spacing w:line="276" w:lineRule="auto"/>
        <w:ind w:firstLine="709"/>
        <w:rPr>
          <w:color w:val="000000" w:themeColor="text1"/>
        </w:rPr>
      </w:pPr>
    </w:p>
    <w:p w14:paraId="0C87184A" w14:textId="260CCA6A" w:rsidR="00807A8E" w:rsidRPr="001B0B69" w:rsidRDefault="00807A8E" w:rsidP="00807A8E">
      <w:pPr>
        <w:spacing w:line="276" w:lineRule="auto"/>
        <w:ind w:firstLine="709"/>
        <w:rPr>
          <w:color w:val="000000" w:themeColor="text1"/>
        </w:rPr>
      </w:pPr>
      <w:r w:rsidRPr="001B0B69">
        <w:rPr>
          <w:color w:val="000000" w:themeColor="text1"/>
        </w:rPr>
        <w:t xml:space="preserve">Table </w:t>
      </w:r>
      <w:r w:rsidR="006E796F" w:rsidRPr="001B0B69">
        <w:rPr>
          <w:color w:val="000000" w:themeColor="text1"/>
        </w:rPr>
        <w:t>5</w:t>
      </w:r>
      <w:r w:rsidRPr="001B0B69">
        <w:rPr>
          <w:color w:val="000000" w:themeColor="text1"/>
        </w:rPr>
        <w:t xml:space="preserve"> showed that in the Kolmogorov-Smirnov (Lilliefors) normality test, a p-value of 0.043 &lt; (0.05) was obtained, and Shapiro Wilk with a p-value of 0.000 &lt; (0.05), thus minus Ho, in other words the residual data was not normally distributed. Therefore, a transformation was carried out on the dependent variable (Y) so that the residual data meets the assumption of normality. The results of the normality test on the square transformation (R2) are as follows:</w:t>
      </w:r>
    </w:p>
    <w:p w14:paraId="38EB458A" w14:textId="77777777" w:rsidR="006B354F" w:rsidRPr="001B0B69" w:rsidRDefault="006B354F" w:rsidP="00807A8E">
      <w:pPr>
        <w:spacing w:line="276" w:lineRule="auto"/>
        <w:ind w:firstLine="709"/>
        <w:rPr>
          <w:color w:val="000000" w:themeColor="text1"/>
        </w:rPr>
      </w:pPr>
    </w:p>
    <w:p w14:paraId="5F621EEB" w14:textId="3C26D5F7" w:rsidR="00807A8E" w:rsidRPr="001B0B69" w:rsidRDefault="00807A8E" w:rsidP="00807A8E">
      <w:pPr>
        <w:spacing w:line="276" w:lineRule="auto"/>
        <w:ind w:firstLine="709"/>
        <w:rPr>
          <w:color w:val="000000" w:themeColor="text1"/>
        </w:rPr>
      </w:pPr>
      <w:r w:rsidRPr="001B0B69">
        <w:rPr>
          <w:color w:val="000000" w:themeColor="text1"/>
        </w:rPr>
        <w:t xml:space="preserve">Table </w:t>
      </w:r>
      <w:r w:rsidR="006E796F" w:rsidRPr="001B0B69">
        <w:rPr>
          <w:color w:val="000000" w:themeColor="text1"/>
        </w:rPr>
        <w:t>6</w:t>
      </w:r>
      <w:r w:rsidRPr="001B0B69">
        <w:rPr>
          <w:color w:val="000000" w:themeColor="text1"/>
        </w:rPr>
        <w:t>. Normality Test Results After Transformation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5098"/>
      </w:tblGrid>
      <w:tr w:rsidR="00807A8E" w:rsidRPr="001B0B69" w14:paraId="32676DC8" w14:textId="77777777" w:rsidTr="001B5F36">
        <w:trPr>
          <w:trHeight w:val="276"/>
          <w:jc w:val="center"/>
        </w:trPr>
        <w:tc>
          <w:tcPr>
            <w:tcW w:w="1985" w:type="dxa"/>
            <w:tcBorders>
              <w:top w:val="single" w:sz="4" w:space="0" w:color="auto"/>
              <w:left w:val="nil"/>
              <w:bottom w:val="single" w:sz="4" w:space="0" w:color="auto"/>
              <w:right w:val="nil"/>
            </w:tcBorders>
            <w:vAlign w:val="center"/>
            <w:hideMark/>
          </w:tcPr>
          <w:p w14:paraId="2CB109AC" w14:textId="77777777" w:rsidR="00807A8E" w:rsidRPr="001B0B69" w:rsidRDefault="00807A8E" w:rsidP="00EF4B7A">
            <w:pPr>
              <w:pStyle w:val="BodyText"/>
              <w:jc w:val="center"/>
              <w:rPr>
                <w:b/>
                <w:bCs/>
                <w:sz w:val="22"/>
                <w:szCs w:val="22"/>
                <w:lang w:val="en-US"/>
              </w:rPr>
            </w:pPr>
            <w:r w:rsidRPr="001B0B69">
              <w:rPr>
                <w:b/>
                <w:bCs/>
                <w:sz w:val="22"/>
                <w:szCs w:val="22"/>
                <w:lang w:val="en-US"/>
              </w:rPr>
              <w:t>Information</w:t>
            </w:r>
          </w:p>
        </w:tc>
        <w:tc>
          <w:tcPr>
            <w:tcW w:w="5098" w:type="dxa"/>
            <w:tcBorders>
              <w:top w:val="single" w:sz="4" w:space="0" w:color="auto"/>
              <w:left w:val="nil"/>
              <w:bottom w:val="single" w:sz="4" w:space="0" w:color="auto"/>
              <w:right w:val="nil"/>
            </w:tcBorders>
            <w:vAlign w:val="center"/>
            <w:hideMark/>
          </w:tcPr>
          <w:p w14:paraId="1ECCD07F" w14:textId="7F0A121F" w:rsidR="00807A8E" w:rsidRPr="001B0B69" w:rsidRDefault="001B0B69" w:rsidP="00EF4B7A">
            <w:pPr>
              <w:pStyle w:val="BodyText"/>
              <w:jc w:val="center"/>
              <w:rPr>
                <w:b/>
                <w:sz w:val="22"/>
                <w:szCs w:val="22"/>
                <w:lang w:val="en-US"/>
              </w:rPr>
            </w:pPr>
            <w:r w:rsidRPr="001B0B69">
              <w:rPr>
                <w:b/>
                <w:sz w:val="22"/>
                <w:szCs w:val="22"/>
                <w:lang w:val="en-US"/>
              </w:rPr>
              <w:t>Kolmogorov</w:t>
            </w:r>
            <w:r w:rsidR="00807A8E" w:rsidRPr="001B0B69">
              <w:rPr>
                <w:b/>
                <w:sz w:val="22"/>
                <w:szCs w:val="22"/>
                <w:lang w:val="en-US"/>
              </w:rPr>
              <w:t>-Smirnov</w:t>
            </w:r>
          </w:p>
        </w:tc>
      </w:tr>
      <w:tr w:rsidR="00807A8E" w:rsidRPr="001B0B69" w14:paraId="139A3A22" w14:textId="77777777" w:rsidTr="001B5F36">
        <w:trPr>
          <w:trHeight w:val="275"/>
          <w:jc w:val="center"/>
        </w:trPr>
        <w:tc>
          <w:tcPr>
            <w:tcW w:w="1985" w:type="dxa"/>
            <w:tcBorders>
              <w:top w:val="single" w:sz="4" w:space="0" w:color="auto"/>
              <w:left w:val="nil"/>
              <w:bottom w:val="single" w:sz="4" w:space="0" w:color="auto"/>
              <w:right w:val="nil"/>
            </w:tcBorders>
            <w:vAlign w:val="center"/>
            <w:hideMark/>
          </w:tcPr>
          <w:p w14:paraId="44EB5CBC" w14:textId="77777777" w:rsidR="00807A8E" w:rsidRPr="001B0B69" w:rsidRDefault="00807A8E" w:rsidP="00EF4B7A">
            <w:pPr>
              <w:pStyle w:val="BodyText"/>
              <w:jc w:val="center"/>
              <w:rPr>
                <w:b/>
                <w:sz w:val="22"/>
                <w:szCs w:val="22"/>
                <w:lang w:val="en-US"/>
              </w:rPr>
            </w:pPr>
            <w:r w:rsidRPr="001B0B69">
              <w:rPr>
                <w:b/>
                <w:sz w:val="22"/>
                <w:szCs w:val="22"/>
                <w:lang w:val="en-US"/>
              </w:rPr>
              <w:t>Statistic</w:t>
            </w:r>
          </w:p>
        </w:tc>
        <w:tc>
          <w:tcPr>
            <w:tcW w:w="5098" w:type="dxa"/>
            <w:tcBorders>
              <w:top w:val="single" w:sz="4" w:space="0" w:color="auto"/>
              <w:left w:val="nil"/>
              <w:bottom w:val="single" w:sz="4" w:space="0" w:color="auto"/>
              <w:right w:val="nil"/>
            </w:tcBorders>
            <w:vAlign w:val="center"/>
            <w:hideMark/>
          </w:tcPr>
          <w:p w14:paraId="1451724A" w14:textId="77777777" w:rsidR="00807A8E" w:rsidRPr="001B0B69" w:rsidRDefault="00807A8E" w:rsidP="00EF4B7A">
            <w:pPr>
              <w:pStyle w:val="BodyText"/>
              <w:jc w:val="center"/>
              <w:rPr>
                <w:sz w:val="22"/>
                <w:szCs w:val="22"/>
                <w:lang w:val="en-US"/>
              </w:rPr>
            </w:pPr>
            <w:r w:rsidRPr="001B0B69">
              <w:rPr>
                <w:sz w:val="22"/>
                <w:szCs w:val="22"/>
                <w:lang w:val="en-US"/>
              </w:rPr>
              <w:t>0,128</w:t>
            </w:r>
          </w:p>
        </w:tc>
      </w:tr>
      <w:tr w:rsidR="00807A8E" w:rsidRPr="001B0B69" w14:paraId="26E04103" w14:textId="77777777" w:rsidTr="001B5F36">
        <w:trPr>
          <w:trHeight w:val="276"/>
          <w:jc w:val="center"/>
        </w:trPr>
        <w:tc>
          <w:tcPr>
            <w:tcW w:w="1985" w:type="dxa"/>
            <w:tcBorders>
              <w:top w:val="single" w:sz="4" w:space="0" w:color="auto"/>
              <w:left w:val="nil"/>
              <w:bottom w:val="single" w:sz="4" w:space="0" w:color="auto"/>
              <w:right w:val="nil"/>
            </w:tcBorders>
            <w:vAlign w:val="center"/>
            <w:hideMark/>
          </w:tcPr>
          <w:p w14:paraId="1EB4D523" w14:textId="77777777" w:rsidR="00807A8E" w:rsidRPr="001B0B69" w:rsidRDefault="00807A8E" w:rsidP="00EF4B7A">
            <w:pPr>
              <w:pStyle w:val="BodyText"/>
              <w:jc w:val="center"/>
              <w:rPr>
                <w:b/>
                <w:sz w:val="22"/>
                <w:szCs w:val="22"/>
                <w:lang w:val="en-US"/>
              </w:rPr>
            </w:pPr>
            <w:r w:rsidRPr="001B0B69">
              <w:rPr>
                <w:b/>
                <w:sz w:val="22"/>
                <w:szCs w:val="22"/>
                <w:lang w:val="en-US"/>
              </w:rPr>
              <w:t>Df</w:t>
            </w:r>
          </w:p>
        </w:tc>
        <w:tc>
          <w:tcPr>
            <w:tcW w:w="5098" w:type="dxa"/>
            <w:tcBorders>
              <w:top w:val="single" w:sz="4" w:space="0" w:color="auto"/>
              <w:left w:val="nil"/>
              <w:bottom w:val="single" w:sz="4" w:space="0" w:color="auto"/>
              <w:right w:val="nil"/>
            </w:tcBorders>
            <w:vAlign w:val="center"/>
            <w:hideMark/>
          </w:tcPr>
          <w:p w14:paraId="1A616EB1" w14:textId="77777777" w:rsidR="00807A8E" w:rsidRPr="001B0B69" w:rsidRDefault="00807A8E" w:rsidP="00EF4B7A">
            <w:pPr>
              <w:pStyle w:val="BodyText"/>
              <w:jc w:val="center"/>
              <w:rPr>
                <w:sz w:val="22"/>
                <w:szCs w:val="22"/>
                <w:lang w:val="en-US"/>
              </w:rPr>
            </w:pPr>
            <w:r w:rsidRPr="001B0B69">
              <w:rPr>
                <w:sz w:val="22"/>
                <w:szCs w:val="22"/>
                <w:lang w:val="en-US"/>
              </w:rPr>
              <w:t>33</w:t>
            </w:r>
          </w:p>
        </w:tc>
      </w:tr>
      <w:tr w:rsidR="00807A8E" w:rsidRPr="001B0B69" w14:paraId="6976B11F" w14:textId="77777777" w:rsidTr="001B5F36">
        <w:trPr>
          <w:trHeight w:val="275"/>
          <w:jc w:val="center"/>
        </w:trPr>
        <w:tc>
          <w:tcPr>
            <w:tcW w:w="1985" w:type="dxa"/>
            <w:tcBorders>
              <w:top w:val="single" w:sz="4" w:space="0" w:color="auto"/>
              <w:left w:val="nil"/>
              <w:bottom w:val="single" w:sz="4" w:space="0" w:color="auto"/>
              <w:right w:val="nil"/>
            </w:tcBorders>
            <w:vAlign w:val="center"/>
            <w:hideMark/>
          </w:tcPr>
          <w:p w14:paraId="042AD939" w14:textId="77777777" w:rsidR="00807A8E" w:rsidRPr="001B0B69" w:rsidRDefault="00807A8E" w:rsidP="00EF4B7A">
            <w:pPr>
              <w:pStyle w:val="BodyText"/>
              <w:jc w:val="center"/>
              <w:rPr>
                <w:b/>
                <w:sz w:val="22"/>
                <w:szCs w:val="22"/>
                <w:lang w:val="en-US"/>
              </w:rPr>
            </w:pPr>
            <w:r w:rsidRPr="001B0B69">
              <w:rPr>
                <w:b/>
                <w:sz w:val="22"/>
                <w:szCs w:val="22"/>
                <w:lang w:val="en-US"/>
              </w:rPr>
              <w:t>Sig</w:t>
            </w:r>
          </w:p>
        </w:tc>
        <w:tc>
          <w:tcPr>
            <w:tcW w:w="5098" w:type="dxa"/>
            <w:tcBorders>
              <w:top w:val="single" w:sz="4" w:space="0" w:color="auto"/>
              <w:left w:val="nil"/>
              <w:bottom w:val="single" w:sz="4" w:space="0" w:color="auto"/>
              <w:right w:val="nil"/>
            </w:tcBorders>
            <w:vAlign w:val="center"/>
            <w:hideMark/>
          </w:tcPr>
          <w:p w14:paraId="7ADC1DF8" w14:textId="77777777" w:rsidR="00807A8E" w:rsidRPr="001B0B69" w:rsidRDefault="00807A8E" w:rsidP="00EF4B7A">
            <w:pPr>
              <w:pStyle w:val="BodyText"/>
              <w:jc w:val="center"/>
              <w:rPr>
                <w:sz w:val="22"/>
                <w:szCs w:val="22"/>
                <w:lang w:val="en-US"/>
              </w:rPr>
            </w:pPr>
            <w:r w:rsidRPr="001B0B69">
              <w:rPr>
                <w:sz w:val="22"/>
                <w:szCs w:val="22"/>
                <w:lang w:val="en-US"/>
              </w:rPr>
              <w:t>0,182</w:t>
            </w:r>
          </w:p>
        </w:tc>
      </w:tr>
      <w:tr w:rsidR="00807A8E" w:rsidRPr="001B0B69" w14:paraId="761DD9FC" w14:textId="77777777" w:rsidTr="001B5F36">
        <w:trPr>
          <w:trHeight w:val="275"/>
          <w:jc w:val="center"/>
        </w:trPr>
        <w:tc>
          <w:tcPr>
            <w:tcW w:w="1985" w:type="dxa"/>
            <w:tcBorders>
              <w:top w:val="single" w:sz="4" w:space="0" w:color="auto"/>
              <w:left w:val="nil"/>
              <w:bottom w:val="single" w:sz="4" w:space="0" w:color="auto"/>
              <w:right w:val="nil"/>
            </w:tcBorders>
            <w:vAlign w:val="center"/>
            <w:hideMark/>
          </w:tcPr>
          <w:p w14:paraId="0975E02F" w14:textId="77777777" w:rsidR="00807A8E" w:rsidRPr="001B0B69" w:rsidRDefault="00807A8E" w:rsidP="00EF4B7A">
            <w:pPr>
              <w:pStyle w:val="BodyText"/>
              <w:jc w:val="center"/>
              <w:rPr>
                <w:b/>
                <w:sz w:val="22"/>
                <w:szCs w:val="22"/>
                <w:lang w:val="en-US"/>
              </w:rPr>
            </w:pPr>
            <w:r w:rsidRPr="001B0B69">
              <w:rPr>
                <w:b/>
                <w:sz w:val="22"/>
                <w:szCs w:val="22"/>
                <w:lang w:val="en-US"/>
              </w:rPr>
              <w:t>Information</w:t>
            </w:r>
          </w:p>
        </w:tc>
        <w:tc>
          <w:tcPr>
            <w:tcW w:w="5098" w:type="dxa"/>
            <w:tcBorders>
              <w:top w:val="single" w:sz="4" w:space="0" w:color="auto"/>
              <w:left w:val="nil"/>
              <w:bottom w:val="single" w:sz="4" w:space="0" w:color="auto"/>
              <w:right w:val="nil"/>
            </w:tcBorders>
            <w:vAlign w:val="center"/>
            <w:hideMark/>
          </w:tcPr>
          <w:p w14:paraId="0A263076" w14:textId="77777777" w:rsidR="00807A8E" w:rsidRPr="001B0B69" w:rsidRDefault="00807A8E" w:rsidP="00EF4B7A">
            <w:pPr>
              <w:pStyle w:val="BodyText"/>
              <w:jc w:val="center"/>
              <w:rPr>
                <w:sz w:val="22"/>
                <w:szCs w:val="22"/>
                <w:lang w:val="en-US"/>
              </w:rPr>
            </w:pPr>
            <w:r w:rsidRPr="001B0B69">
              <w:rPr>
                <w:sz w:val="22"/>
                <w:szCs w:val="22"/>
                <w:lang w:val="en-US"/>
              </w:rPr>
              <w:t>Meet</w:t>
            </w:r>
          </w:p>
        </w:tc>
      </w:tr>
      <w:tr w:rsidR="00807A8E" w:rsidRPr="001B0B69" w14:paraId="6967200C" w14:textId="77777777" w:rsidTr="001B5F36">
        <w:trPr>
          <w:trHeight w:val="54"/>
          <w:jc w:val="center"/>
        </w:trPr>
        <w:tc>
          <w:tcPr>
            <w:tcW w:w="7083" w:type="dxa"/>
            <w:gridSpan w:val="2"/>
            <w:tcBorders>
              <w:top w:val="single" w:sz="4" w:space="0" w:color="auto"/>
              <w:left w:val="nil"/>
              <w:bottom w:val="nil"/>
              <w:right w:val="nil"/>
            </w:tcBorders>
            <w:hideMark/>
          </w:tcPr>
          <w:tbl>
            <w:tblPr>
              <w:tblW w:w="7156" w:type="dxa"/>
              <w:tblInd w:w="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6"/>
            </w:tblGrid>
            <w:tr w:rsidR="00807A8E" w:rsidRPr="001B0B69" w14:paraId="2F3FDCD1" w14:textId="77777777" w:rsidTr="00EF4B7A">
              <w:trPr>
                <w:trHeight w:val="213"/>
              </w:trPr>
              <w:tc>
                <w:tcPr>
                  <w:tcW w:w="7156" w:type="dxa"/>
                  <w:tcBorders>
                    <w:top w:val="single" w:sz="4" w:space="0" w:color="auto"/>
                    <w:left w:val="nil"/>
                    <w:bottom w:val="nil"/>
                    <w:right w:val="nil"/>
                  </w:tcBorders>
                  <w:hideMark/>
                </w:tcPr>
                <w:p w14:paraId="72407E72" w14:textId="77777777" w:rsidR="00807A8E" w:rsidRPr="001B0B69" w:rsidRDefault="00807A8E" w:rsidP="00EF4B7A">
                  <w:pPr>
                    <w:pStyle w:val="BodyText"/>
                    <w:jc w:val="both"/>
                    <w:rPr>
                      <w:sz w:val="22"/>
                      <w:szCs w:val="22"/>
                      <w:lang w:val="en-US"/>
                    </w:rPr>
                  </w:pPr>
                  <w:r w:rsidRPr="001B0B69">
                    <w:rPr>
                      <w:i/>
                      <w:sz w:val="22"/>
                      <w:szCs w:val="22"/>
                      <w:lang w:val="en-US"/>
                    </w:rPr>
                    <w:t>Source: SPSS appendix processed by the researcher from appendix p. 128</w:t>
                  </w:r>
                </w:p>
              </w:tc>
            </w:tr>
          </w:tbl>
          <w:p w14:paraId="40070C14" w14:textId="77777777" w:rsidR="00807A8E" w:rsidRPr="001B0B69" w:rsidRDefault="00807A8E" w:rsidP="00EF4B7A">
            <w:pPr>
              <w:pStyle w:val="BodyText"/>
              <w:jc w:val="both"/>
              <w:rPr>
                <w:sz w:val="22"/>
                <w:szCs w:val="22"/>
                <w:lang w:val="en-US"/>
              </w:rPr>
            </w:pPr>
          </w:p>
        </w:tc>
      </w:tr>
    </w:tbl>
    <w:p w14:paraId="4C3CEF57" w14:textId="77777777" w:rsidR="006B354F" w:rsidRPr="001B0B69" w:rsidRDefault="006B354F" w:rsidP="00807A8E">
      <w:pPr>
        <w:spacing w:line="276" w:lineRule="auto"/>
        <w:ind w:firstLine="709"/>
        <w:rPr>
          <w:color w:val="000000" w:themeColor="text1"/>
        </w:rPr>
      </w:pPr>
    </w:p>
    <w:p w14:paraId="05821503" w14:textId="34D78CAF" w:rsidR="00807A8E" w:rsidRPr="001B0B69" w:rsidRDefault="00807A8E" w:rsidP="00807A8E">
      <w:pPr>
        <w:spacing w:line="276" w:lineRule="auto"/>
        <w:ind w:firstLine="709"/>
        <w:rPr>
          <w:color w:val="000000" w:themeColor="text1"/>
        </w:rPr>
      </w:pPr>
      <w:r w:rsidRPr="001B0B69">
        <w:rPr>
          <w:color w:val="000000" w:themeColor="text1"/>
        </w:rPr>
        <w:t xml:space="preserve">Table </w:t>
      </w:r>
      <w:r w:rsidR="006E796F" w:rsidRPr="001B0B69">
        <w:rPr>
          <w:color w:val="000000" w:themeColor="text1"/>
        </w:rPr>
        <w:t>6</w:t>
      </w:r>
      <w:r w:rsidRPr="001B0B69">
        <w:rPr>
          <w:color w:val="000000" w:themeColor="text1"/>
        </w:rPr>
        <w:t xml:space="preserve"> shows that the value of the Kolmogorov-Smirnov (Lilliefors) normality test was obtained with a p-value of 0.182 &gt; (0.05), thus accepting Ho in other words the residual data is normally distributed.</w:t>
      </w:r>
    </w:p>
    <w:p w14:paraId="123615DE" w14:textId="77777777" w:rsidR="006E796F" w:rsidRPr="001B0B69" w:rsidRDefault="006E796F" w:rsidP="006E796F">
      <w:pPr>
        <w:spacing w:line="276" w:lineRule="auto"/>
        <w:ind w:firstLine="709"/>
        <w:rPr>
          <w:b/>
          <w:bCs/>
          <w:color w:val="000000" w:themeColor="text1"/>
        </w:rPr>
      </w:pPr>
    </w:p>
    <w:p w14:paraId="6A6CC10B" w14:textId="6E53717F" w:rsidR="00807A8E" w:rsidRPr="001B0B69" w:rsidRDefault="00807A8E" w:rsidP="001B5F36">
      <w:pPr>
        <w:spacing w:line="276" w:lineRule="auto"/>
        <w:rPr>
          <w:b/>
          <w:bCs/>
          <w:i/>
          <w:iCs/>
          <w:color w:val="000000" w:themeColor="text1"/>
        </w:rPr>
      </w:pPr>
      <w:r w:rsidRPr="001B0B69">
        <w:rPr>
          <w:b/>
          <w:bCs/>
          <w:i/>
          <w:iCs/>
          <w:color w:val="000000" w:themeColor="text1"/>
        </w:rPr>
        <w:t>Multicollinearity Test</w:t>
      </w:r>
    </w:p>
    <w:p w14:paraId="6936C299" w14:textId="77777777" w:rsidR="00807A8E" w:rsidRPr="001B0B69" w:rsidRDefault="00807A8E" w:rsidP="00807A8E">
      <w:pPr>
        <w:spacing w:line="276" w:lineRule="auto"/>
        <w:ind w:firstLine="709"/>
        <w:rPr>
          <w:color w:val="000000" w:themeColor="text1"/>
        </w:rPr>
      </w:pPr>
      <w:r w:rsidRPr="001B0B69">
        <w:rPr>
          <w:color w:val="000000" w:themeColor="text1"/>
        </w:rPr>
        <w:tab/>
        <w:t xml:space="preserve">The Multicollinearity test was used to identify whether there was a high correlation between independent variables in the research model. This test aims to ensure </w:t>
      </w:r>
      <w:r w:rsidRPr="001B0B69">
        <w:rPr>
          <w:color w:val="000000" w:themeColor="text1"/>
        </w:rPr>
        <w:lastRenderedPageBreak/>
        <w:t>that there are no excessive linear relationships between independent variables, which can affect the accuracy of regression estimates. Multicollinearity can be detected by looking at the values of Variance Inflation Factor (VIF) and Tolerance, with the following conditions:</w:t>
      </w:r>
    </w:p>
    <w:p w14:paraId="74D44E3B" w14:textId="5E54940A" w:rsidR="00807A8E" w:rsidRPr="001B0B69" w:rsidRDefault="00807A8E" w:rsidP="00EF4B7A">
      <w:pPr>
        <w:pStyle w:val="ListParagraph"/>
        <w:numPr>
          <w:ilvl w:val="0"/>
          <w:numId w:val="27"/>
        </w:numPr>
        <w:spacing w:line="276" w:lineRule="auto"/>
        <w:rPr>
          <w:color w:val="000000" w:themeColor="text1"/>
        </w:rPr>
      </w:pPr>
      <w:r w:rsidRPr="001B0B69">
        <w:rPr>
          <w:color w:val="000000" w:themeColor="text1"/>
        </w:rPr>
        <w:t>VIF &lt; 10, indicates the absence of multicollinearity problems.</w:t>
      </w:r>
    </w:p>
    <w:p w14:paraId="0FCA27CB" w14:textId="2C9D4903" w:rsidR="00807A8E" w:rsidRPr="001B0B69" w:rsidRDefault="00807A8E" w:rsidP="00EF4B7A">
      <w:pPr>
        <w:pStyle w:val="ListParagraph"/>
        <w:numPr>
          <w:ilvl w:val="0"/>
          <w:numId w:val="27"/>
        </w:numPr>
        <w:spacing w:line="276" w:lineRule="auto"/>
        <w:rPr>
          <w:color w:val="000000" w:themeColor="text1"/>
        </w:rPr>
      </w:pPr>
      <w:r w:rsidRPr="001B0B69">
        <w:rPr>
          <w:color w:val="000000" w:themeColor="text1"/>
        </w:rPr>
        <w:t>Tolerance &gt; 0.10, indicating that the free variable still has enough variability in explaining the dependent variable.</w:t>
      </w:r>
    </w:p>
    <w:p w14:paraId="5965620C" w14:textId="77777777" w:rsidR="00807A8E" w:rsidRPr="001B0B69" w:rsidRDefault="00807A8E" w:rsidP="00807A8E">
      <w:pPr>
        <w:spacing w:line="276" w:lineRule="auto"/>
        <w:ind w:firstLine="709"/>
        <w:rPr>
          <w:color w:val="000000" w:themeColor="text1"/>
        </w:rPr>
      </w:pPr>
      <w:r w:rsidRPr="001B0B69">
        <w:rPr>
          <w:color w:val="000000" w:themeColor="text1"/>
        </w:rPr>
        <w:t>If the VIF value is more than 10 or the Tolerance is less than 0.10, then there is an indication of multicollinearity, which can interfere with the results of the regression analysis.</w:t>
      </w:r>
    </w:p>
    <w:p w14:paraId="723D5F35" w14:textId="77777777" w:rsidR="006B354F" w:rsidRPr="001B0B69" w:rsidRDefault="006B354F" w:rsidP="006E796F">
      <w:pPr>
        <w:spacing w:line="276" w:lineRule="auto"/>
        <w:jc w:val="center"/>
        <w:rPr>
          <w:color w:val="000000" w:themeColor="text1"/>
        </w:rPr>
      </w:pPr>
    </w:p>
    <w:p w14:paraId="39E6B0FF" w14:textId="58B6A74F" w:rsidR="00EF4B7A" w:rsidRPr="001B0B69" w:rsidRDefault="00807A8E" w:rsidP="006E796F">
      <w:pPr>
        <w:spacing w:line="276" w:lineRule="auto"/>
        <w:jc w:val="center"/>
        <w:rPr>
          <w:color w:val="000000" w:themeColor="text1"/>
        </w:rPr>
      </w:pPr>
      <w:r w:rsidRPr="001B0B69">
        <w:rPr>
          <w:color w:val="000000" w:themeColor="text1"/>
        </w:rPr>
        <w:t xml:space="preserve">Table </w:t>
      </w:r>
      <w:r w:rsidR="006E796F" w:rsidRPr="001B0B69">
        <w:rPr>
          <w:color w:val="000000" w:themeColor="text1"/>
        </w:rPr>
        <w:t xml:space="preserve">7. </w:t>
      </w:r>
      <w:r w:rsidRPr="001B0B69">
        <w:rPr>
          <w:color w:val="000000" w:themeColor="text1"/>
        </w:rPr>
        <w:t>Normality Test Results</w:t>
      </w: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6"/>
        <w:gridCol w:w="2265"/>
        <w:gridCol w:w="2127"/>
        <w:gridCol w:w="2693"/>
      </w:tblGrid>
      <w:tr w:rsidR="004048A0" w:rsidRPr="001B0B69" w14:paraId="1873EC21" w14:textId="77777777" w:rsidTr="001B5F36">
        <w:trPr>
          <w:trHeight w:val="54"/>
          <w:jc w:val="center"/>
        </w:trPr>
        <w:tc>
          <w:tcPr>
            <w:tcW w:w="2266" w:type="dxa"/>
            <w:tcBorders>
              <w:top w:val="single" w:sz="4" w:space="0" w:color="auto"/>
              <w:left w:val="nil"/>
              <w:bottom w:val="single" w:sz="4" w:space="0" w:color="auto"/>
              <w:right w:val="nil"/>
            </w:tcBorders>
            <w:vAlign w:val="center"/>
            <w:hideMark/>
          </w:tcPr>
          <w:p w14:paraId="765D6AE1" w14:textId="77777777" w:rsidR="004048A0" w:rsidRPr="001B0B69" w:rsidRDefault="004048A0" w:rsidP="00EF4B7A">
            <w:pPr>
              <w:pStyle w:val="BodyText"/>
              <w:jc w:val="center"/>
              <w:rPr>
                <w:b/>
                <w:sz w:val="22"/>
                <w:szCs w:val="22"/>
                <w:lang w:val="en-US"/>
              </w:rPr>
            </w:pPr>
            <w:r w:rsidRPr="001B0B69">
              <w:rPr>
                <w:b/>
                <w:sz w:val="22"/>
                <w:szCs w:val="22"/>
                <w:lang w:val="en-US"/>
              </w:rPr>
              <w:t>Variabel</w:t>
            </w:r>
          </w:p>
        </w:tc>
        <w:tc>
          <w:tcPr>
            <w:tcW w:w="2265" w:type="dxa"/>
            <w:tcBorders>
              <w:top w:val="single" w:sz="4" w:space="0" w:color="auto"/>
              <w:left w:val="nil"/>
              <w:bottom w:val="single" w:sz="4" w:space="0" w:color="auto"/>
              <w:right w:val="nil"/>
            </w:tcBorders>
            <w:vAlign w:val="center"/>
            <w:hideMark/>
          </w:tcPr>
          <w:p w14:paraId="6327CFC0" w14:textId="384D33A3" w:rsidR="004048A0" w:rsidRPr="001B0B69" w:rsidRDefault="004048A0" w:rsidP="00EF4B7A">
            <w:pPr>
              <w:pStyle w:val="BodyText"/>
              <w:jc w:val="center"/>
              <w:rPr>
                <w:b/>
                <w:i/>
                <w:sz w:val="22"/>
                <w:szCs w:val="22"/>
                <w:lang w:val="en-US"/>
              </w:rPr>
            </w:pPr>
            <w:r w:rsidRPr="001B0B69">
              <w:rPr>
                <w:b/>
                <w:i/>
                <w:sz w:val="22"/>
                <w:szCs w:val="22"/>
                <w:lang w:val="en-US"/>
              </w:rPr>
              <w:t>Tolerance &gt; 0,10</w:t>
            </w:r>
          </w:p>
        </w:tc>
        <w:tc>
          <w:tcPr>
            <w:tcW w:w="2127" w:type="dxa"/>
            <w:tcBorders>
              <w:top w:val="single" w:sz="4" w:space="0" w:color="auto"/>
              <w:left w:val="nil"/>
              <w:bottom w:val="single" w:sz="4" w:space="0" w:color="auto"/>
              <w:right w:val="nil"/>
            </w:tcBorders>
            <w:vAlign w:val="center"/>
            <w:hideMark/>
          </w:tcPr>
          <w:p w14:paraId="5777AAF0" w14:textId="761CA129" w:rsidR="004048A0" w:rsidRPr="001B0B69" w:rsidRDefault="004048A0" w:rsidP="00EF4B7A">
            <w:pPr>
              <w:pStyle w:val="BodyText"/>
              <w:jc w:val="center"/>
              <w:rPr>
                <w:b/>
                <w:sz w:val="22"/>
                <w:szCs w:val="22"/>
                <w:lang w:val="en-US"/>
              </w:rPr>
            </w:pPr>
            <w:r w:rsidRPr="001B0B69">
              <w:rPr>
                <w:b/>
                <w:sz w:val="22"/>
                <w:szCs w:val="22"/>
                <w:lang w:val="en-US"/>
              </w:rPr>
              <w:t>VIVID &lt; 10</w:t>
            </w:r>
          </w:p>
        </w:tc>
        <w:tc>
          <w:tcPr>
            <w:tcW w:w="2693" w:type="dxa"/>
            <w:tcBorders>
              <w:top w:val="single" w:sz="4" w:space="0" w:color="auto"/>
              <w:left w:val="nil"/>
              <w:bottom w:val="single" w:sz="4" w:space="0" w:color="auto"/>
              <w:right w:val="nil"/>
            </w:tcBorders>
            <w:vAlign w:val="center"/>
            <w:hideMark/>
          </w:tcPr>
          <w:p w14:paraId="24E5A191" w14:textId="77777777" w:rsidR="004048A0" w:rsidRPr="001B0B69" w:rsidRDefault="004048A0" w:rsidP="00EF4B7A">
            <w:pPr>
              <w:pStyle w:val="BodyText"/>
              <w:jc w:val="center"/>
              <w:rPr>
                <w:b/>
                <w:sz w:val="22"/>
                <w:szCs w:val="22"/>
                <w:lang w:val="en-US"/>
              </w:rPr>
            </w:pPr>
            <w:r w:rsidRPr="001B0B69">
              <w:rPr>
                <w:b/>
                <w:sz w:val="22"/>
                <w:szCs w:val="22"/>
                <w:lang w:val="en-US"/>
              </w:rPr>
              <w:t>Information</w:t>
            </w:r>
          </w:p>
        </w:tc>
      </w:tr>
      <w:tr w:rsidR="004048A0" w:rsidRPr="001B0B69" w14:paraId="0A1391C5" w14:textId="77777777" w:rsidTr="001B5F36">
        <w:trPr>
          <w:trHeight w:val="54"/>
          <w:jc w:val="center"/>
        </w:trPr>
        <w:tc>
          <w:tcPr>
            <w:tcW w:w="2266" w:type="dxa"/>
            <w:tcBorders>
              <w:top w:val="single" w:sz="4" w:space="0" w:color="auto"/>
              <w:left w:val="nil"/>
              <w:bottom w:val="single" w:sz="4" w:space="0" w:color="auto"/>
              <w:right w:val="nil"/>
            </w:tcBorders>
            <w:hideMark/>
          </w:tcPr>
          <w:p w14:paraId="32366729" w14:textId="77777777" w:rsidR="004048A0" w:rsidRPr="001B0B69" w:rsidRDefault="004048A0" w:rsidP="00EF4B7A">
            <w:pPr>
              <w:pStyle w:val="BodyText"/>
              <w:jc w:val="center"/>
              <w:rPr>
                <w:bCs/>
                <w:sz w:val="22"/>
                <w:szCs w:val="22"/>
                <w:lang w:val="en-US"/>
              </w:rPr>
            </w:pPr>
            <w:r w:rsidRPr="001B0B69">
              <w:rPr>
                <w:bCs/>
                <w:sz w:val="22"/>
                <w:szCs w:val="22"/>
                <w:lang w:val="en-US"/>
              </w:rPr>
              <w:t>Budget Participation</w:t>
            </w:r>
          </w:p>
        </w:tc>
        <w:tc>
          <w:tcPr>
            <w:tcW w:w="2265" w:type="dxa"/>
            <w:tcBorders>
              <w:top w:val="single" w:sz="4" w:space="0" w:color="auto"/>
              <w:left w:val="nil"/>
              <w:bottom w:val="single" w:sz="4" w:space="0" w:color="auto"/>
              <w:right w:val="nil"/>
            </w:tcBorders>
            <w:hideMark/>
          </w:tcPr>
          <w:p w14:paraId="6C205A12" w14:textId="77777777" w:rsidR="004048A0" w:rsidRPr="001B0B69" w:rsidRDefault="004048A0" w:rsidP="00EF4B7A">
            <w:pPr>
              <w:pStyle w:val="BodyText"/>
              <w:jc w:val="center"/>
              <w:rPr>
                <w:sz w:val="22"/>
                <w:szCs w:val="22"/>
                <w:lang w:val="en-US"/>
              </w:rPr>
            </w:pPr>
            <w:r w:rsidRPr="001B0B69">
              <w:rPr>
                <w:sz w:val="22"/>
                <w:szCs w:val="22"/>
                <w:lang w:val="en-US"/>
              </w:rPr>
              <w:t>0,736</w:t>
            </w:r>
          </w:p>
        </w:tc>
        <w:tc>
          <w:tcPr>
            <w:tcW w:w="2127" w:type="dxa"/>
            <w:tcBorders>
              <w:top w:val="single" w:sz="4" w:space="0" w:color="auto"/>
              <w:left w:val="nil"/>
              <w:bottom w:val="single" w:sz="4" w:space="0" w:color="auto"/>
              <w:right w:val="nil"/>
            </w:tcBorders>
            <w:hideMark/>
          </w:tcPr>
          <w:p w14:paraId="302C5E00" w14:textId="77777777" w:rsidR="004048A0" w:rsidRPr="001B0B69" w:rsidRDefault="004048A0" w:rsidP="00EF4B7A">
            <w:pPr>
              <w:pStyle w:val="BodyText"/>
              <w:jc w:val="center"/>
              <w:rPr>
                <w:sz w:val="22"/>
                <w:szCs w:val="22"/>
                <w:lang w:val="en-US"/>
              </w:rPr>
            </w:pPr>
            <w:r w:rsidRPr="001B0B69">
              <w:rPr>
                <w:sz w:val="22"/>
                <w:szCs w:val="22"/>
                <w:lang w:val="en-US"/>
              </w:rPr>
              <w:t>1,358</w:t>
            </w:r>
          </w:p>
        </w:tc>
        <w:tc>
          <w:tcPr>
            <w:tcW w:w="2693" w:type="dxa"/>
            <w:tcBorders>
              <w:top w:val="single" w:sz="4" w:space="0" w:color="auto"/>
              <w:left w:val="nil"/>
              <w:bottom w:val="single" w:sz="4" w:space="0" w:color="auto"/>
              <w:right w:val="nil"/>
            </w:tcBorders>
            <w:hideMark/>
          </w:tcPr>
          <w:p w14:paraId="311EEA69" w14:textId="77777777" w:rsidR="004048A0" w:rsidRPr="001B0B69" w:rsidRDefault="004048A0" w:rsidP="00EF4B7A">
            <w:pPr>
              <w:pStyle w:val="BodyText"/>
              <w:jc w:val="both"/>
              <w:rPr>
                <w:sz w:val="22"/>
                <w:szCs w:val="22"/>
                <w:lang w:val="en-US"/>
              </w:rPr>
            </w:pPr>
            <w:r w:rsidRPr="001B0B69">
              <w:rPr>
                <w:sz w:val="22"/>
                <w:szCs w:val="22"/>
                <w:lang w:val="en-US"/>
              </w:rPr>
              <w:t>Multicollinearity does not occur</w:t>
            </w:r>
          </w:p>
        </w:tc>
      </w:tr>
      <w:tr w:rsidR="004048A0" w:rsidRPr="001B0B69" w14:paraId="653D0811" w14:textId="77777777" w:rsidTr="001B5F36">
        <w:trPr>
          <w:trHeight w:val="54"/>
          <w:jc w:val="center"/>
        </w:trPr>
        <w:tc>
          <w:tcPr>
            <w:tcW w:w="2266" w:type="dxa"/>
            <w:tcBorders>
              <w:top w:val="single" w:sz="4" w:space="0" w:color="auto"/>
              <w:left w:val="nil"/>
              <w:bottom w:val="single" w:sz="4" w:space="0" w:color="auto"/>
              <w:right w:val="nil"/>
            </w:tcBorders>
            <w:hideMark/>
          </w:tcPr>
          <w:p w14:paraId="2BCBDAF4" w14:textId="77777777" w:rsidR="004048A0" w:rsidRPr="001B0B69" w:rsidRDefault="004048A0" w:rsidP="00EF4B7A">
            <w:pPr>
              <w:pStyle w:val="BodyText"/>
              <w:jc w:val="center"/>
              <w:rPr>
                <w:bCs/>
                <w:sz w:val="22"/>
                <w:szCs w:val="22"/>
                <w:lang w:val="en-US"/>
              </w:rPr>
            </w:pPr>
            <w:r w:rsidRPr="001B0B69">
              <w:rPr>
                <w:bCs/>
                <w:sz w:val="22"/>
                <w:szCs w:val="22"/>
                <w:lang w:val="en-US"/>
              </w:rPr>
              <w:t>Motivation</w:t>
            </w:r>
          </w:p>
        </w:tc>
        <w:tc>
          <w:tcPr>
            <w:tcW w:w="2265" w:type="dxa"/>
            <w:tcBorders>
              <w:top w:val="single" w:sz="4" w:space="0" w:color="auto"/>
              <w:left w:val="nil"/>
              <w:bottom w:val="single" w:sz="4" w:space="0" w:color="auto"/>
              <w:right w:val="nil"/>
            </w:tcBorders>
            <w:hideMark/>
          </w:tcPr>
          <w:p w14:paraId="469B98CF" w14:textId="77777777" w:rsidR="004048A0" w:rsidRPr="001B0B69" w:rsidRDefault="004048A0" w:rsidP="00EF4B7A">
            <w:pPr>
              <w:pStyle w:val="BodyText"/>
              <w:jc w:val="center"/>
              <w:rPr>
                <w:sz w:val="22"/>
                <w:szCs w:val="22"/>
                <w:lang w:val="en-US"/>
              </w:rPr>
            </w:pPr>
            <w:r w:rsidRPr="001B0B69">
              <w:rPr>
                <w:sz w:val="22"/>
                <w:szCs w:val="22"/>
                <w:lang w:val="en-US"/>
              </w:rPr>
              <w:t>0,188</w:t>
            </w:r>
          </w:p>
        </w:tc>
        <w:tc>
          <w:tcPr>
            <w:tcW w:w="2127" w:type="dxa"/>
            <w:tcBorders>
              <w:top w:val="single" w:sz="4" w:space="0" w:color="auto"/>
              <w:left w:val="nil"/>
              <w:bottom w:val="single" w:sz="4" w:space="0" w:color="auto"/>
              <w:right w:val="nil"/>
            </w:tcBorders>
            <w:hideMark/>
          </w:tcPr>
          <w:p w14:paraId="5A4212B1" w14:textId="77777777" w:rsidR="004048A0" w:rsidRPr="001B0B69" w:rsidRDefault="004048A0" w:rsidP="00EF4B7A">
            <w:pPr>
              <w:pStyle w:val="BodyText"/>
              <w:jc w:val="center"/>
              <w:rPr>
                <w:sz w:val="22"/>
                <w:szCs w:val="22"/>
                <w:lang w:val="en-US"/>
              </w:rPr>
            </w:pPr>
            <w:r w:rsidRPr="001B0B69">
              <w:rPr>
                <w:sz w:val="22"/>
                <w:szCs w:val="22"/>
                <w:lang w:val="en-US"/>
              </w:rPr>
              <w:t>5,331</w:t>
            </w:r>
          </w:p>
        </w:tc>
        <w:tc>
          <w:tcPr>
            <w:tcW w:w="2693" w:type="dxa"/>
            <w:tcBorders>
              <w:top w:val="single" w:sz="4" w:space="0" w:color="auto"/>
              <w:left w:val="nil"/>
              <w:bottom w:val="single" w:sz="4" w:space="0" w:color="auto"/>
              <w:right w:val="nil"/>
            </w:tcBorders>
            <w:hideMark/>
          </w:tcPr>
          <w:p w14:paraId="33D3F3CE" w14:textId="77777777" w:rsidR="004048A0" w:rsidRPr="001B0B69" w:rsidRDefault="004048A0" w:rsidP="00EF4B7A">
            <w:pPr>
              <w:pStyle w:val="BodyText"/>
              <w:jc w:val="both"/>
              <w:rPr>
                <w:sz w:val="22"/>
                <w:szCs w:val="22"/>
                <w:lang w:val="en-US"/>
              </w:rPr>
            </w:pPr>
            <w:r w:rsidRPr="001B0B69">
              <w:rPr>
                <w:sz w:val="22"/>
                <w:szCs w:val="22"/>
                <w:lang w:val="en-US"/>
              </w:rPr>
              <w:t>Multicollinearity does not occur</w:t>
            </w:r>
          </w:p>
        </w:tc>
      </w:tr>
      <w:tr w:rsidR="004048A0" w:rsidRPr="001B0B69" w14:paraId="32316394" w14:textId="77777777" w:rsidTr="001B5F36">
        <w:trPr>
          <w:trHeight w:val="54"/>
          <w:jc w:val="center"/>
        </w:trPr>
        <w:tc>
          <w:tcPr>
            <w:tcW w:w="2266" w:type="dxa"/>
            <w:tcBorders>
              <w:top w:val="single" w:sz="4" w:space="0" w:color="auto"/>
              <w:left w:val="nil"/>
              <w:bottom w:val="single" w:sz="4" w:space="0" w:color="auto"/>
              <w:right w:val="nil"/>
            </w:tcBorders>
            <w:hideMark/>
          </w:tcPr>
          <w:p w14:paraId="716B5308" w14:textId="77777777" w:rsidR="004048A0" w:rsidRPr="001B0B69" w:rsidRDefault="004048A0" w:rsidP="00EF4B7A">
            <w:pPr>
              <w:pStyle w:val="BodyText"/>
              <w:jc w:val="center"/>
              <w:rPr>
                <w:bCs/>
                <w:sz w:val="22"/>
                <w:szCs w:val="22"/>
                <w:lang w:val="en-US"/>
              </w:rPr>
            </w:pPr>
            <w:r w:rsidRPr="001B0B69">
              <w:rPr>
                <w:bCs/>
                <w:sz w:val="22"/>
                <w:szCs w:val="22"/>
                <w:lang w:val="en-US"/>
              </w:rPr>
              <w:t>Competence</w:t>
            </w:r>
          </w:p>
        </w:tc>
        <w:tc>
          <w:tcPr>
            <w:tcW w:w="2265" w:type="dxa"/>
            <w:tcBorders>
              <w:top w:val="single" w:sz="4" w:space="0" w:color="auto"/>
              <w:left w:val="nil"/>
              <w:bottom w:val="single" w:sz="4" w:space="0" w:color="auto"/>
              <w:right w:val="nil"/>
            </w:tcBorders>
            <w:hideMark/>
          </w:tcPr>
          <w:p w14:paraId="3D5D5876" w14:textId="77777777" w:rsidR="004048A0" w:rsidRPr="001B0B69" w:rsidRDefault="004048A0" w:rsidP="00EF4B7A">
            <w:pPr>
              <w:pStyle w:val="BodyText"/>
              <w:jc w:val="center"/>
              <w:rPr>
                <w:sz w:val="22"/>
                <w:szCs w:val="22"/>
                <w:lang w:val="en-US"/>
              </w:rPr>
            </w:pPr>
            <w:r w:rsidRPr="001B0B69">
              <w:rPr>
                <w:sz w:val="22"/>
                <w:szCs w:val="22"/>
                <w:lang w:val="en-US"/>
              </w:rPr>
              <w:t>0,203</w:t>
            </w:r>
          </w:p>
        </w:tc>
        <w:tc>
          <w:tcPr>
            <w:tcW w:w="2127" w:type="dxa"/>
            <w:tcBorders>
              <w:top w:val="single" w:sz="4" w:space="0" w:color="auto"/>
              <w:left w:val="nil"/>
              <w:bottom w:val="single" w:sz="4" w:space="0" w:color="auto"/>
              <w:right w:val="nil"/>
            </w:tcBorders>
            <w:hideMark/>
          </w:tcPr>
          <w:p w14:paraId="411778C4" w14:textId="77777777" w:rsidR="004048A0" w:rsidRPr="001B0B69" w:rsidRDefault="004048A0" w:rsidP="00EF4B7A">
            <w:pPr>
              <w:pStyle w:val="BodyText"/>
              <w:jc w:val="center"/>
              <w:rPr>
                <w:sz w:val="22"/>
                <w:szCs w:val="22"/>
                <w:lang w:val="en-US"/>
              </w:rPr>
            </w:pPr>
            <w:r w:rsidRPr="001B0B69">
              <w:rPr>
                <w:sz w:val="22"/>
                <w:szCs w:val="22"/>
                <w:lang w:val="en-US"/>
              </w:rPr>
              <w:t>4,932</w:t>
            </w:r>
          </w:p>
        </w:tc>
        <w:tc>
          <w:tcPr>
            <w:tcW w:w="2693" w:type="dxa"/>
            <w:tcBorders>
              <w:top w:val="single" w:sz="4" w:space="0" w:color="auto"/>
              <w:left w:val="nil"/>
              <w:bottom w:val="single" w:sz="4" w:space="0" w:color="auto"/>
              <w:right w:val="nil"/>
            </w:tcBorders>
            <w:hideMark/>
          </w:tcPr>
          <w:p w14:paraId="3C80BF23" w14:textId="77777777" w:rsidR="004048A0" w:rsidRPr="001B0B69" w:rsidRDefault="004048A0" w:rsidP="00EF4B7A">
            <w:pPr>
              <w:pStyle w:val="BodyText"/>
              <w:jc w:val="both"/>
              <w:rPr>
                <w:sz w:val="22"/>
                <w:szCs w:val="22"/>
                <w:lang w:val="en-US"/>
              </w:rPr>
            </w:pPr>
            <w:r w:rsidRPr="001B0B69">
              <w:rPr>
                <w:sz w:val="22"/>
                <w:szCs w:val="22"/>
                <w:lang w:val="en-US"/>
              </w:rPr>
              <w:t>Multicollinearity does not occur</w:t>
            </w:r>
          </w:p>
        </w:tc>
      </w:tr>
      <w:tr w:rsidR="004048A0" w:rsidRPr="001B0B69" w14:paraId="63D4085A" w14:textId="77777777" w:rsidTr="001B5F36">
        <w:trPr>
          <w:trHeight w:val="552"/>
          <w:jc w:val="center"/>
        </w:trPr>
        <w:tc>
          <w:tcPr>
            <w:tcW w:w="9351" w:type="dxa"/>
            <w:gridSpan w:val="4"/>
            <w:tcBorders>
              <w:top w:val="single" w:sz="4" w:space="0" w:color="auto"/>
              <w:left w:val="nil"/>
              <w:bottom w:val="nil"/>
              <w:right w:val="nil"/>
            </w:tcBorders>
          </w:tcPr>
          <w:p w14:paraId="2BC5F1A5" w14:textId="77777777" w:rsidR="004048A0" w:rsidRPr="001B0B69" w:rsidRDefault="004048A0" w:rsidP="00EF4B7A">
            <w:pPr>
              <w:pStyle w:val="BodyText"/>
              <w:jc w:val="both"/>
              <w:rPr>
                <w:i/>
                <w:sz w:val="22"/>
                <w:szCs w:val="22"/>
                <w:lang w:val="en-US"/>
              </w:rPr>
            </w:pPr>
            <w:r w:rsidRPr="001B0B69">
              <w:rPr>
                <w:i/>
                <w:sz w:val="22"/>
                <w:szCs w:val="22"/>
                <w:lang w:val="en-US"/>
              </w:rPr>
              <w:t>Source: SPSS appendix processed by the researcher from appendix p. 128</w:t>
            </w:r>
          </w:p>
        </w:tc>
      </w:tr>
    </w:tbl>
    <w:p w14:paraId="13BA23F6" w14:textId="273EA476" w:rsidR="004048A0" w:rsidRPr="001B0B69" w:rsidRDefault="004048A0" w:rsidP="004048A0">
      <w:pPr>
        <w:spacing w:line="276" w:lineRule="auto"/>
        <w:ind w:firstLine="709"/>
        <w:rPr>
          <w:color w:val="000000" w:themeColor="text1"/>
        </w:rPr>
      </w:pPr>
      <w:r w:rsidRPr="001B0B69">
        <w:rPr>
          <w:color w:val="000000" w:themeColor="text1"/>
        </w:rPr>
        <w:t>Table</w:t>
      </w:r>
      <w:r w:rsidR="006E796F" w:rsidRPr="001B0B69">
        <w:rPr>
          <w:color w:val="000000" w:themeColor="text1"/>
        </w:rPr>
        <w:t xml:space="preserve"> 7</w:t>
      </w:r>
      <w:r w:rsidRPr="001B0B69">
        <w:rPr>
          <w:color w:val="000000" w:themeColor="text1"/>
        </w:rPr>
        <w:t xml:space="preserve"> showed that the Tolerance values in the variables of budget participation, motivation, and competence were 0.736, 0.188, and 0.203. The Tolerance value for these three variables &gt; 0.10. Furthermore, the VIF score on the three variables &lt; 10, namely budget participation was 1,358, motivation was 5,331, and competency was 4,932. Therefore, it can be concluded that each of the independent variables used in this study did not have multicollinearity.</w:t>
      </w:r>
    </w:p>
    <w:p w14:paraId="64E5DC10" w14:textId="77777777" w:rsidR="006E796F" w:rsidRPr="001B0B69" w:rsidRDefault="006E796F" w:rsidP="00EF4B7A">
      <w:pPr>
        <w:spacing w:line="276" w:lineRule="auto"/>
        <w:rPr>
          <w:b/>
          <w:bCs/>
          <w:color w:val="000000" w:themeColor="text1"/>
        </w:rPr>
      </w:pPr>
    </w:p>
    <w:p w14:paraId="67024DE9" w14:textId="687B7FE1" w:rsidR="004048A0" w:rsidRPr="001B0B69" w:rsidRDefault="004048A0" w:rsidP="001B5F36">
      <w:pPr>
        <w:spacing w:line="276" w:lineRule="auto"/>
        <w:rPr>
          <w:b/>
          <w:bCs/>
          <w:i/>
          <w:iCs/>
          <w:color w:val="000000" w:themeColor="text1"/>
        </w:rPr>
      </w:pPr>
      <w:r w:rsidRPr="001B0B69">
        <w:rPr>
          <w:b/>
          <w:bCs/>
          <w:i/>
          <w:iCs/>
          <w:color w:val="000000" w:themeColor="text1"/>
        </w:rPr>
        <w:t>Heteroscedasticity Test</w:t>
      </w:r>
    </w:p>
    <w:p w14:paraId="5E73D0AA" w14:textId="076C7C17" w:rsidR="004048A0" w:rsidRPr="001B0B69" w:rsidRDefault="004048A0" w:rsidP="004048A0">
      <w:pPr>
        <w:spacing w:line="276" w:lineRule="auto"/>
        <w:ind w:firstLine="709"/>
        <w:rPr>
          <w:color w:val="000000" w:themeColor="text1"/>
        </w:rPr>
      </w:pPr>
      <w:r w:rsidRPr="001B0B69">
        <w:rPr>
          <w:color w:val="000000" w:themeColor="text1"/>
        </w:rPr>
        <w:t xml:space="preserve">The </w:t>
      </w:r>
      <w:r w:rsidR="001B0B69" w:rsidRPr="001B0B69">
        <w:rPr>
          <w:color w:val="000000" w:themeColor="text1"/>
        </w:rPr>
        <w:t>Heteroskedasticity</w:t>
      </w:r>
      <w:r w:rsidRPr="001B0B69">
        <w:rPr>
          <w:color w:val="000000" w:themeColor="text1"/>
        </w:rPr>
        <w:t xml:space="preserve"> test aims to test whether there is an unevenness of variance from the residual at the level of each independent variable. If the residual variance is fixed or constant, this condition is called </w:t>
      </w:r>
      <w:r w:rsidR="001B0B69" w:rsidRPr="001B0B69">
        <w:rPr>
          <w:color w:val="000000" w:themeColor="text1"/>
        </w:rPr>
        <w:t>photoelasticity</w:t>
      </w:r>
      <w:r w:rsidRPr="001B0B69">
        <w:rPr>
          <w:color w:val="000000" w:themeColor="text1"/>
        </w:rPr>
        <w:t xml:space="preserve">, which indicates that the regression model used is good. One method to detect </w:t>
      </w:r>
      <w:r w:rsidR="001B0B69" w:rsidRPr="001B0B69">
        <w:rPr>
          <w:color w:val="000000" w:themeColor="text1"/>
        </w:rPr>
        <w:t>heteroskedasticity</w:t>
      </w:r>
      <w:r w:rsidRPr="001B0B69">
        <w:rPr>
          <w:color w:val="000000" w:themeColor="text1"/>
        </w:rPr>
        <w:t xml:space="preserve"> is the Glejser test. This method is done by regressing independent variables to the absolute value of their residuals.</w:t>
      </w:r>
    </w:p>
    <w:p w14:paraId="1C18EE9D" w14:textId="77777777" w:rsidR="004048A0" w:rsidRPr="001B0B69" w:rsidRDefault="004048A0" w:rsidP="006E796F">
      <w:pPr>
        <w:spacing w:line="276" w:lineRule="auto"/>
        <w:rPr>
          <w:color w:val="000000" w:themeColor="text1"/>
        </w:rPr>
      </w:pPr>
      <w:r w:rsidRPr="001B0B69">
        <w:rPr>
          <w:color w:val="000000" w:themeColor="text1"/>
        </w:rPr>
        <w:t>Decision-making criteria in the Glejser test:</w:t>
      </w:r>
    </w:p>
    <w:p w14:paraId="0386C33F" w14:textId="33E407C3" w:rsidR="004048A0" w:rsidRPr="001B0B69" w:rsidRDefault="004048A0" w:rsidP="00EF4B7A">
      <w:pPr>
        <w:pStyle w:val="ListParagraph"/>
        <w:numPr>
          <w:ilvl w:val="0"/>
          <w:numId w:val="29"/>
        </w:numPr>
        <w:spacing w:line="276" w:lineRule="auto"/>
        <w:rPr>
          <w:color w:val="000000" w:themeColor="text1"/>
        </w:rPr>
      </w:pPr>
      <w:r w:rsidRPr="001B0B69">
        <w:rPr>
          <w:color w:val="000000" w:themeColor="text1"/>
        </w:rPr>
        <w:t xml:space="preserve">If the significance value &gt; 0.05, then </w:t>
      </w:r>
      <w:r w:rsidR="001B0B69" w:rsidRPr="001B0B69">
        <w:rPr>
          <w:color w:val="000000" w:themeColor="text1"/>
        </w:rPr>
        <w:t>heteroskedasticity</w:t>
      </w:r>
      <w:r w:rsidRPr="001B0B69">
        <w:rPr>
          <w:color w:val="000000" w:themeColor="text1"/>
        </w:rPr>
        <w:t xml:space="preserve"> does not occur (the regression model is considered good).</w:t>
      </w:r>
    </w:p>
    <w:p w14:paraId="63FD02EE" w14:textId="5E1DC3B8" w:rsidR="004048A0" w:rsidRPr="001B0B69" w:rsidRDefault="004048A0" w:rsidP="00EF4B7A">
      <w:pPr>
        <w:pStyle w:val="ListParagraph"/>
        <w:numPr>
          <w:ilvl w:val="0"/>
          <w:numId w:val="29"/>
        </w:numPr>
        <w:spacing w:line="276" w:lineRule="auto"/>
        <w:rPr>
          <w:color w:val="000000" w:themeColor="text1"/>
        </w:rPr>
      </w:pPr>
      <w:r w:rsidRPr="001B0B69">
        <w:rPr>
          <w:color w:val="000000" w:themeColor="text1"/>
        </w:rPr>
        <w:t xml:space="preserve">If the significance value &lt; 0.05, then </w:t>
      </w:r>
      <w:r w:rsidR="001B0B69" w:rsidRPr="001B0B69">
        <w:rPr>
          <w:color w:val="000000" w:themeColor="text1"/>
        </w:rPr>
        <w:t>heteroskedasticity</w:t>
      </w:r>
      <w:r w:rsidRPr="001B0B69">
        <w:rPr>
          <w:color w:val="000000" w:themeColor="text1"/>
        </w:rPr>
        <w:t xml:space="preserve"> occurs, which means that there is a residual variability that is not constant in the regression model.</w:t>
      </w:r>
    </w:p>
    <w:p w14:paraId="45E09575" w14:textId="77777777" w:rsidR="006E796F" w:rsidRPr="001B0B69" w:rsidRDefault="006E796F" w:rsidP="006E796F">
      <w:pPr>
        <w:spacing w:line="276" w:lineRule="auto"/>
        <w:rPr>
          <w:color w:val="000000" w:themeColor="text1"/>
        </w:rPr>
      </w:pPr>
    </w:p>
    <w:p w14:paraId="7C664364" w14:textId="61383F48" w:rsidR="004048A0" w:rsidRPr="001B0B69" w:rsidRDefault="004048A0" w:rsidP="006E796F">
      <w:pPr>
        <w:spacing w:line="276" w:lineRule="auto"/>
        <w:rPr>
          <w:color w:val="000000" w:themeColor="text1"/>
        </w:rPr>
      </w:pPr>
      <w:r w:rsidRPr="001B0B69">
        <w:rPr>
          <w:color w:val="000000" w:themeColor="text1"/>
        </w:rPr>
        <w:t>The results of the Glejser test output are as follows:</w:t>
      </w:r>
    </w:p>
    <w:p w14:paraId="6E0692F1" w14:textId="77777777" w:rsidR="006B354F" w:rsidRPr="001B0B69" w:rsidRDefault="006B354F" w:rsidP="006E796F">
      <w:pPr>
        <w:spacing w:line="276" w:lineRule="auto"/>
        <w:jc w:val="center"/>
        <w:rPr>
          <w:color w:val="000000" w:themeColor="text1"/>
        </w:rPr>
      </w:pPr>
    </w:p>
    <w:p w14:paraId="654A5E7C" w14:textId="377A6878" w:rsidR="004048A0" w:rsidRPr="001B0B69" w:rsidRDefault="004048A0" w:rsidP="006E796F">
      <w:pPr>
        <w:spacing w:line="276" w:lineRule="auto"/>
        <w:jc w:val="center"/>
        <w:rPr>
          <w:color w:val="000000" w:themeColor="text1"/>
        </w:rPr>
      </w:pPr>
      <w:r w:rsidRPr="001B0B69">
        <w:rPr>
          <w:color w:val="000000" w:themeColor="text1"/>
        </w:rPr>
        <w:lastRenderedPageBreak/>
        <w:t xml:space="preserve">Table </w:t>
      </w:r>
      <w:r w:rsidR="006E796F" w:rsidRPr="001B0B69">
        <w:rPr>
          <w:color w:val="000000" w:themeColor="text1"/>
        </w:rPr>
        <w:t xml:space="preserve">8. </w:t>
      </w:r>
      <w:r w:rsidRPr="001B0B69">
        <w:rPr>
          <w:color w:val="000000" w:themeColor="text1"/>
        </w:rPr>
        <w:t>Heteroscedasticity Test Results</w:t>
      </w:r>
    </w:p>
    <w:tbl>
      <w:tblPr>
        <w:tblW w:w="87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1134"/>
        <w:gridCol w:w="1696"/>
        <w:gridCol w:w="3402"/>
      </w:tblGrid>
      <w:tr w:rsidR="004048A0" w:rsidRPr="001B0B69" w14:paraId="2BFB71F5" w14:textId="77777777" w:rsidTr="001B5F36">
        <w:trPr>
          <w:trHeight w:val="54"/>
          <w:jc w:val="center"/>
        </w:trPr>
        <w:tc>
          <w:tcPr>
            <w:tcW w:w="2552" w:type="dxa"/>
            <w:tcBorders>
              <w:top w:val="single" w:sz="4" w:space="0" w:color="auto"/>
              <w:left w:val="nil"/>
              <w:bottom w:val="single" w:sz="4" w:space="0" w:color="auto"/>
              <w:right w:val="nil"/>
            </w:tcBorders>
            <w:vAlign w:val="center"/>
            <w:hideMark/>
          </w:tcPr>
          <w:p w14:paraId="26F6AB25" w14:textId="77777777" w:rsidR="004048A0" w:rsidRPr="001B0B69" w:rsidRDefault="004048A0" w:rsidP="00EF4B7A">
            <w:pPr>
              <w:pStyle w:val="BodyText"/>
              <w:jc w:val="center"/>
              <w:rPr>
                <w:b/>
                <w:sz w:val="22"/>
                <w:szCs w:val="22"/>
                <w:lang w:val="en-US"/>
              </w:rPr>
            </w:pPr>
            <w:r w:rsidRPr="001B0B69">
              <w:rPr>
                <w:b/>
                <w:sz w:val="22"/>
                <w:szCs w:val="22"/>
                <w:lang w:val="en-US"/>
              </w:rPr>
              <w:t>Variabel</w:t>
            </w:r>
          </w:p>
        </w:tc>
        <w:tc>
          <w:tcPr>
            <w:tcW w:w="1134" w:type="dxa"/>
            <w:tcBorders>
              <w:top w:val="single" w:sz="4" w:space="0" w:color="auto"/>
              <w:left w:val="nil"/>
              <w:bottom w:val="single" w:sz="4" w:space="0" w:color="auto"/>
              <w:right w:val="nil"/>
            </w:tcBorders>
            <w:vAlign w:val="center"/>
            <w:hideMark/>
          </w:tcPr>
          <w:p w14:paraId="60107764" w14:textId="77777777" w:rsidR="004048A0" w:rsidRPr="001B0B69" w:rsidRDefault="004048A0" w:rsidP="00EF4B7A">
            <w:pPr>
              <w:pStyle w:val="BodyText"/>
              <w:jc w:val="center"/>
              <w:rPr>
                <w:b/>
                <w:sz w:val="22"/>
                <w:szCs w:val="22"/>
                <w:lang w:val="en-US"/>
              </w:rPr>
            </w:pPr>
            <w:r w:rsidRPr="001B0B69">
              <w:rPr>
                <w:b/>
                <w:sz w:val="22"/>
                <w:szCs w:val="22"/>
                <w:lang w:val="en-US"/>
              </w:rPr>
              <w:t>t</w:t>
            </w:r>
          </w:p>
        </w:tc>
        <w:tc>
          <w:tcPr>
            <w:tcW w:w="1696" w:type="dxa"/>
            <w:tcBorders>
              <w:top w:val="single" w:sz="4" w:space="0" w:color="auto"/>
              <w:left w:val="nil"/>
              <w:bottom w:val="single" w:sz="4" w:space="0" w:color="auto"/>
              <w:right w:val="nil"/>
            </w:tcBorders>
            <w:vAlign w:val="center"/>
            <w:hideMark/>
          </w:tcPr>
          <w:p w14:paraId="76DE6C35" w14:textId="5EF2D017" w:rsidR="004048A0" w:rsidRPr="001B0B69" w:rsidRDefault="004048A0" w:rsidP="00EF4B7A">
            <w:pPr>
              <w:pStyle w:val="BodyText"/>
              <w:jc w:val="center"/>
              <w:rPr>
                <w:b/>
                <w:sz w:val="22"/>
                <w:szCs w:val="22"/>
                <w:lang w:val="en-US"/>
              </w:rPr>
            </w:pPr>
            <w:r w:rsidRPr="001B0B69">
              <w:rPr>
                <w:b/>
                <w:sz w:val="22"/>
                <w:szCs w:val="22"/>
                <w:lang w:val="en-US"/>
              </w:rPr>
              <w:t>Sig&gt; 0.05</w:t>
            </w:r>
          </w:p>
        </w:tc>
        <w:tc>
          <w:tcPr>
            <w:tcW w:w="3402" w:type="dxa"/>
            <w:tcBorders>
              <w:top w:val="single" w:sz="4" w:space="0" w:color="auto"/>
              <w:left w:val="nil"/>
              <w:bottom w:val="single" w:sz="4" w:space="0" w:color="auto"/>
              <w:right w:val="nil"/>
            </w:tcBorders>
            <w:vAlign w:val="center"/>
            <w:hideMark/>
          </w:tcPr>
          <w:p w14:paraId="4DEA2E34" w14:textId="77777777" w:rsidR="004048A0" w:rsidRPr="001B0B69" w:rsidRDefault="004048A0" w:rsidP="00EF4B7A">
            <w:pPr>
              <w:pStyle w:val="BodyText"/>
              <w:jc w:val="center"/>
              <w:rPr>
                <w:b/>
                <w:sz w:val="22"/>
                <w:szCs w:val="22"/>
                <w:lang w:val="en-US"/>
              </w:rPr>
            </w:pPr>
            <w:r w:rsidRPr="001B0B69">
              <w:rPr>
                <w:b/>
                <w:sz w:val="22"/>
                <w:szCs w:val="22"/>
                <w:lang w:val="en-US"/>
              </w:rPr>
              <w:t>Information</w:t>
            </w:r>
          </w:p>
        </w:tc>
      </w:tr>
      <w:tr w:rsidR="004048A0" w:rsidRPr="001B0B69" w14:paraId="7D9F4D1E" w14:textId="77777777" w:rsidTr="001B5F36">
        <w:trPr>
          <w:trHeight w:val="54"/>
          <w:jc w:val="center"/>
        </w:trPr>
        <w:tc>
          <w:tcPr>
            <w:tcW w:w="2552" w:type="dxa"/>
            <w:tcBorders>
              <w:top w:val="single" w:sz="4" w:space="0" w:color="auto"/>
              <w:left w:val="nil"/>
              <w:bottom w:val="single" w:sz="4" w:space="0" w:color="auto"/>
              <w:right w:val="nil"/>
            </w:tcBorders>
            <w:vAlign w:val="center"/>
            <w:hideMark/>
          </w:tcPr>
          <w:p w14:paraId="684FA183" w14:textId="77777777" w:rsidR="004048A0" w:rsidRPr="001B0B69" w:rsidRDefault="004048A0" w:rsidP="00EF4B7A">
            <w:pPr>
              <w:pStyle w:val="BodyText"/>
              <w:jc w:val="center"/>
              <w:rPr>
                <w:bCs/>
                <w:sz w:val="22"/>
                <w:szCs w:val="22"/>
                <w:lang w:val="en-US"/>
              </w:rPr>
            </w:pPr>
            <w:r w:rsidRPr="001B0B69">
              <w:rPr>
                <w:bCs/>
                <w:sz w:val="22"/>
                <w:szCs w:val="22"/>
                <w:lang w:val="en-US"/>
              </w:rPr>
              <w:t>Budget Participation</w:t>
            </w:r>
          </w:p>
        </w:tc>
        <w:tc>
          <w:tcPr>
            <w:tcW w:w="1134" w:type="dxa"/>
            <w:tcBorders>
              <w:top w:val="single" w:sz="4" w:space="0" w:color="auto"/>
              <w:left w:val="nil"/>
              <w:bottom w:val="single" w:sz="4" w:space="0" w:color="auto"/>
              <w:right w:val="nil"/>
            </w:tcBorders>
            <w:hideMark/>
          </w:tcPr>
          <w:p w14:paraId="51F412CE" w14:textId="77777777" w:rsidR="004048A0" w:rsidRPr="001B0B69" w:rsidRDefault="004048A0" w:rsidP="00EF4B7A">
            <w:pPr>
              <w:pStyle w:val="BodyText"/>
              <w:jc w:val="center"/>
              <w:rPr>
                <w:sz w:val="22"/>
                <w:szCs w:val="22"/>
                <w:lang w:val="en-US"/>
              </w:rPr>
            </w:pPr>
            <w:r w:rsidRPr="001B0B69">
              <w:rPr>
                <w:sz w:val="22"/>
                <w:szCs w:val="22"/>
                <w:lang w:val="en-US"/>
              </w:rPr>
              <w:t>-1,754</w:t>
            </w:r>
          </w:p>
        </w:tc>
        <w:tc>
          <w:tcPr>
            <w:tcW w:w="1696" w:type="dxa"/>
            <w:tcBorders>
              <w:top w:val="single" w:sz="4" w:space="0" w:color="auto"/>
              <w:left w:val="nil"/>
              <w:bottom w:val="single" w:sz="4" w:space="0" w:color="auto"/>
              <w:right w:val="nil"/>
            </w:tcBorders>
            <w:hideMark/>
          </w:tcPr>
          <w:p w14:paraId="1B82381D" w14:textId="77777777" w:rsidR="004048A0" w:rsidRPr="001B0B69" w:rsidRDefault="004048A0" w:rsidP="00EF4B7A">
            <w:pPr>
              <w:pStyle w:val="BodyText"/>
              <w:jc w:val="center"/>
              <w:rPr>
                <w:sz w:val="22"/>
                <w:szCs w:val="22"/>
                <w:lang w:val="en-US"/>
              </w:rPr>
            </w:pPr>
            <w:r w:rsidRPr="001B0B69">
              <w:rPr>
                <w:sz w:val="22"/>
                <w:szCs w:val="22"/>
                <w:lang w:val="en-US"/>
              </w:rPr>
              <w:t>0,090</w:t>
            </w:r>
          </w:p>
        </w:tc>
        <w:tc>
          <w:tcPr>
            <w:tcW w:w="3402" w:type="dxa"/>
            <w:tcBorders>
              <w:top w:val="single" w:sz="4" w:space="0" w:color="auto"/>
              <w:left w:val="nil"/>
              <w:bottom w:val="single" w:sz="4" w:space="0" w:color="auto"/>
              <w:right w:val="nil"/>
            </w:tcBorders>
            <w:hideMark/>
          </w:tcPr>
          <w:p w14:paraId="6DAF6AC1" w14:textId="77777777" w:rsidR="004048A0" w:rsidRPr="001B0B69" w:rsidRDefault="004048A0" w:rsidP="00EF4B7A">
            <w:pPr>
              <w:pStyle w:val="BodyText"/>
              <w:jc w:val="center"/>
              <w:rPr>
                <w:sz w:val="22"/>
                <w:szCs w:val="22"/>
                <w:lang w:val="en-US"/>
              </w:rPr>
            </w:pPr>
            <w:r w:rsidRPr="001B0B69">
              <w:rPr>
                <w:sz w:val="22"/>
                <w:szCs w:val="22"/>
                <w:lang w:val="en-US"/>
              </w:rPr>
              <w:t>Heteroscedasticity does not occur</w:t>
            </w:r>
          </w:p>
        </w:tc>
      </w:tr>
      <w:tr w:rsidR="004048A0" w:rsidRPr="001B0B69" w14:paraId="055D1AA5" w14:textId="77777777" w:rsidTr="001B5F36">
        <w:trPr>
          <w:trHeight w:val="54"/>
          <w:jc w:val="center"/>
        </w:trPr>
        <w:tc>
          <w:tcPr>
            <w:tcW w:w="2552" w:type="dxa"/>
            <w:tcBorders>
              <w:top w:val="single" w:sz="4" w:space="0" w:color="auto"/>
              <w:left w:val="nil"/>
              <w:bottom w:val="single" w:sz="4" w:space="0" w:color="auto"/>
              <w:right w:val="nil"/>
            </w:tcBorders>
            <w:vAlign w:val="center"/>
            <w:hideMark/>
          </w:tcPr>
          <w:p w14:paraId="635E8463" w14:textId="77777777" w:rsidR="004048A0" w:rsidRPr="001B0B69" w:rsidRDefault="004048A0" w:rsidP="00EF4B7A">
            <w:pPr>
              <w:pStyle w:val="BodyText"/>
              <w:jc w:val="center"/>
              <w:rPr>
                <w:bCs/>
                <w:sz w:val="22"/>
                <w:szCs w:val="22"/>
                <w:lang w:val="en-US"/>
              </w:rPr>
            </w:pPr>
            <w:r w:rsidRPr="001B0B69">
              <w:rPr>
                <w:bCs/>
                <w:sz w:val="22"/>
                <w:szCs w:val="22"/>
                <w:lang w:val="en-US"/>
              </w:rPr>
              <w:t>Motivation</w:t>
            </w:r>
          </w:p>
        </w:tc>
        <w:tc>
          <w:tcPr>
            <w:tcW w:w="1134" w:type="dxa"/>
            <w:tcBorders>
              <w:top w:val="single" w:sz="4" w:space="0" w:color="auto"/>
              <w:left w:val="nil"/>
              <w:bottom w:val="single" w:sz="4" w:space="0" w:color="auto"/>
              <w:right w:val="nil"/>
            </w:tcBorders>
            <w:hideMark/>
          </w:tcPr>
          <w:p w14:paraId="3C09B9FC" w14:textId="77777777" w:rsidR="004048A0" w:rsidRPr="001B0B69" w:rsidRDefault="004048A0" w:rsidP="00EF4B7A">
            <w:pPr>
              <w:pStyle w:val="BodyText"/>
              <w:jc w:val="center"/>
              <w:rPr>
                <w:sz w:val="22"/>
                <w:szCs w:val="22"/>
                <w:lang w:val="en-US"/>
              </w:rPr>
            </w:pPr>
            <w:r w:rsidRPr="001B0B69">
              <w:rPr>
                <w:sz w:val="22"/>
                <w:szCs w:val="22"/>
                <w:lang w:val="en-US"/>
              </w:rPr>
              <w:t>-0,177</w:t>
            </w:r>
          </w:p>
        </w:tc>
        <w:tc>
          <w:tcPr>
            <w:tcW w:w="1696" w:type="dxa"/>
            <w:tcBorders>
              <w:top w:val="single" w:sz="4" w:space="0" w:color="auto"/>
              <w:left w:val="nil"/>
              <w:bottom w:val="single" w:sz="4" w:space="0" w:color="auto"/>
              <w:right w:val="nil"/>
            </w:tcBorders>
            <w:hideMark/>
          </w:tcPr>
          <w:p w14:paraId="5C30C13A" w14:textId="77777777" w:rsidR="004048A0" w:rsidRPr="001B0B69" w:rsidRDefault="004048A0" w:rsidP="00EF4B7A">
            <w:pPr>
              <w:pStyle w:val="BodyText"/>
              <w:jc w:val="center"/>
              <w:rPr>
                <w:sz w:val="22"/>
                <w:szCs w:val="22"/>
                <w:lang w:val="en-US"/>
              </w:rPr>
            </w:pPr>
            <w:r w:rsidRPr="001B0B69">
              <w:rPr>
                <w:sz w:val="22"/>
                <w:szCs w:val="22"/>
                <w:lang w:val="en-US"/>
              </w:rPr>
              <w:t>0,861</w:t>
            </w:r>
          </w:p>
        </w:tc>
        <w:tc>
          <w:tcPr>
            <w:tcW w:w="3402" w:type="dxa"/>
            <w:tcBorders>
              <w:top w:val="single" w:sz="4" w:space="0" w:color="auto"/>
              <w:left w:val="nil"/>
              <w:bottom w:val="single" w:sz="4" w:space="0" w:color="auto"/>
              <w:right w:val="nil"/>
            </w:tcBorders>
            <w:hideMark/>
          </w:tcPr>
          <w:p w14:paraId="5571AF40" w14:textId="77777777" w:rsidR="004048A0" w:rsidRPr="001B0B69" w:rsidRDefault="004048A0" w:rsidP="00EF4B7A">
            <w:pPr>
              <w:pStyle w:val="BodyText"/>
              <w:jc w:val="center"/>
              <w:rPr>
                <w:sz w:val="22"/>
                <w:szCs w:val="22"/>
                <w:lang w:val="en-US"/>
              </w:rPr>
            </w:pPr>
            <w:r w:rsidRPr="001B0B69">
              <w:rPr>
                <w:sz w:val="22"/>
                <w:szCs w:val="22"/>
                <w:lang w:val="en-US"/>
              </w:rPr>
              <w:t>Heteroscedasticity does not occur</w:t>
            </w:r>
          </w:p>
        </w:tc>
      </w:tr>
      <w:tr w:rsidR="004048A0" w:rsidRPr="001B0B69" w14:paraId="62584D22" w14:textId="77777777" w:rsidTr="001B5F36">
        <w:trPr>
          <w:trHeight w:val="54"/>
          <w:jc w:val="center"/>
        </w:trPr>
        <w:tc>
          <w:tcPr>
            <w:tcW w:w="2552" w:type="dxa"/>
            <w:tcBorders>
              <w:top w:val="single" w:sz="4" w:space="0" w:color="auto"/>
              <w:left w:val="nil"/>
              <w:bottom w:val="single" w:sz="4" w:space="0" w:color="auto"/>
              <w:right w:val="nil"/>
            </w:tcBorders>
            <w:vAlign w:val="center"/>
            <w:hideMark/>
          </w:tcPr>
          <w:p w14:paraId="5FD3F119" w14:textId="77777777" w:rsidR="004048A0" w:rsidRPr="001B0B69" w:rsidRDefault="004048A0" w:rsidP="00EF4B7A">
            <w:pPr>
              <w:pStyle w:val="BodyText"/>
              <w:jc w:val="center"/>
              <w:rPr>
                <w:bCs/>
                <w:sz w:val="22"/>
                <w:szCs w:val="22"/>
                <w:lang w:val="en-US"/>
              </w:rPr>
            </w:pPr>
            <w:r w:rsidRPr="001B0B69">
              <w:rPr>
                <w:bCs/>
                <w:sz w:val="22"/>
                <w:szCs w:val="22"/>
                <w:lang w:val="en-US"/>
              </w:rPr>
              <w:t>Competence</w:t>
            </w:r>
          </w:p>
        </w:tc>
        <w:tc>
          <w:tcPr>
            <w:tcW w:w="1134" w:type="dxa"/>
            <w:tcBorders>
              <w:top w:val="single" w:sz="4" w:space="0" w:color="auto"/>
              <w:left w:val="nil"/>
              <w:bottom w:val="single" w:sz="4" w:space="0" w:color="auto"/>
              <w:right w:val="nil"/>
            </w:tcBorders>
            <w:hideMark/>
          </w:tcPr>
          <w:p w14:paraId="60D53F05" w14:textId="77777777" w:rsidR="004048A0" w:rsidRPr="001B0B69" w:rsidRDefault="004048A0" w:rsidP="00EF4B7A">
            <w:pPr>
              <w:pStyle w:val="BodyText"/>
              <w:jc w:val="center"/>
              <w:rPr>
                <w:sz w:val="22"/>
                <w:szCs w:val="22"/>
                <w:lang w:val="en-US"/>
              </w:rPr>
            </w:pPr>
            <w:r w:rsidRPr="001B0B69">
              <w:rPr>
                <w:sz w:val="22"/>
                <w:szCs w:val="22"/>
                <w:lang w:val="en-US"/>
              </w:rPr>
              <w:t>1,629</w:t>
            </w:r>
          </w:p>
        </w:tc>
        <w:tc>
          <w:tcPr>
            <w:tcW w:w="1696" w:type="dxa"/>
            <w:tcBorders>
              <w:top w:val="single" w:sz="4" w:space="0" w:color="auto"/>
              <w:left w:val="nil"/>
              <w:bottom w:val="single" w:sz="4" w:space="0" w:color="auto"/>
              <w:right w:val="nil"/>
            </w:tcBorders>
            <w:hideMark/>
          </w:tcPr>
          <w:p w14:paraId="6FDF9514" w14:textId="77777777" w:rsidR="004048A0" w:rsidRPr="001B0B69" w:rsidRDefault="004048A0" w:rsidP="00EF4B7A">
            <w:pPr>
              <w:pStyle w:val="BodyText"/>
              <w:jc w:val="center"/>
              <w:rPr>
                <w:sz w:val="22"/>
                <w:szCs w:val="22"/>
                <w:lang w:val="en-US"/>
              </w:rPr>
            </w:pPr>
            <w:r w:rsidRPr="001B0B69">
              <w:rPr>
                <w:sz w:val="22"/>
                <w:szCs w:val="22"/>
                <w:lang w:val="en-US"/>
              </w:rPr>
              <w:t>0,114</w:t>
            </w:r>
          </w:p>
        </w:tc>
        <w:tc>
          <w:tcPr>
            <w:tcW w:w="3402" w:type="dxa"/>
            <w:tcBorders>
              <w:top w:val="single" w:sz="4" w:space="0" w:color="auto"/>
              <w:left w:val="nil"/>
              <w:bottom w:val="single" w:sz="4" w:space="0" w:color="auto"/>
              <w:right w:val="nil"/>
            </w:tcBorders>
            <w:hideMark/>
          </w:tcPr>
          <w:p w14:paraId="6F67208A" w14:textId="77777777" w:rsidR="004048A0" w:rsidRPr="001B0B69" w:rsidRDefault="004048A0" w:rsidP="00EF4B7A">
            <w:pPr>
              <w:pStyle w:val="BodyText"/>
              <w:jc w:val="center"/>
              <w:rPr>
                <w:sz w:val="22"/>
                <w:szCs w:val="22"/>
                <w:lang w:val="en-US"/>
              </w:rPr>
            </w:pPr>
            <w:r w:rsidRPr="001B0B69">
              <w:rPr>
                <w:sz w:val="22"/>
                <w:szCs w:val="22"/>
                <w:lang w:val="en-US"/>
              </w:rPr>
              <w:t>Heteroscedasticity does not occur</w:t>
            </w:r>
          </w:p>
        </w:tc>
      </w:tr>
      <w:tr w:rsidR="004048A0" w:rsidRPr="001B0B69" w14:paraId="7AC5CE04" w14:textId="77777777" w:rsidTr="001B5F36">
        <w:trPr>
          <w:trHeight w:val="54"/>
          <w:jc w:val="center"/>
        </w:trPr>
        <w:tc>
          <w:tcPr>
            <w:tcW w:w="8784" w:type="dxa"/>
            <w:gridSpan w:val="4"/>
            <w:tcBorders>
              <w:top w:val="single" w:sz="4" w:space="0" w:color="auto"/>
              <w:left w:val="nil"/>
              <w:bottom w:val="nil"/>
              <w:right w:val="nil"/>
            </w:tcBorders>
            <w:hideMark/>
          </w:tcPr>
          <w:p w14:paraId="70940D0E" w14:textId="77777777" w:rsidR="004048A0" w:rsidRPr="001B0B69" w:rsidRDefault="004048A0" w:rsidP="00EF4B7A">
            <w:pPr>
              <w:pStyle w:val="BodyText"/>
              <w:jc w:val="both"/>
              <w:rPr>
                <w:sz w:val="22"/>
                <w:szCs w:val="22"/>
                <w:lang w:val="en-US"/>
              </w:rPr>
            </w:pPr>
            <w:r w:rsidRPr="001B0B69">
              <w:rPr>
                <w:i/>
                <w:sz w:val="22"/>
                <w:szCs w:val="22"/>
                <w:lang w:val="en-US"/>
              </w:rPr>
              <w:t>Source: SPSS appendix processed by the researcher from appendix p. 129</w:t>
            </w:r>
          </w:p>
        </w:tc>
      </w:tr>
    </w:tbl>
    <w:p w14:paraId="6D90337B" w14:textId="77777777" w:rsidR="006B354F" w:rsidRPr="001B0B69" w:rsidRDefault="006B354F" w:rsidP="004048A0">
      <w:pPr>
        <w:spacing w:line="276" w:lineRule="auto"/>
        <w:ind w:firstLine="709"/>
        <w:rPr>
          <w:color w:val="000000" w:themeColor="text1"/>
        </w:rPr>
      </w:pPr>
    </w:p>
    <w:p w14:paraId="5512045B" w14:textId="0D400F1B" w:rsidR="004048A0" w:rsidRPr="001B0B69" w:rsidRDefault="004048A0" w:rsidP="004048A0">
      <w:pPr>
        <w:spacing w:line="276" w:lineRule="auto"/>
        <w:ind w:firstLine="709"/>
        <w:rPr>
          <w:color w:val="000000" w:themeColor="text1"/>
        </w:rPr>
      </w:pPr>
      <w:r w:rsidRPr="001B0B69">
        <w:rPr>
          <w:color w:val="000000" w:themeColor="text1"/>
        </w:rPr>
        <w:t xml:space="preserve">Table </w:t>
      </w:r>
      <w:r w:rsidR="006E796F" w:rsidRPr="001B0B69">
        <w:rPr>
          <w:color w:val="000000" w:themeColor="text1"/>
        </w:rPr>
        <w:t>8</w:t>
      </w:r>
      <w:r w:rsidRPr="001B0B69">
        <w:rPr>
          <w:color w:val="000000" w:themeColor="text1"/>
        </w:rPr>
        <w:t xml:space="preserve"> presents the results of the Heteroscedasticity test using the Glejser test on the X1 variable showing p-value = 0.090 &gt; (0.05), thus accepting Ho, in other words in the X1 variable there is no heteroscedasticity. The variable X2 has a p-value = 0.861 &gt; (0.05), so it accepts H0, in other words in variable X2 there is no heteroscedasticity. The variable X3 has a p-value = 0.114 &gt; (0.05), so accept Ho, in other words that in the variable X3 there is no heteroscedasticity.</w:t>
      </w:r>
    </w:p>
    <w:p w14:paraId="78D1CEF0" w14:textId="77777777" w:rsidR="006E796F" w:rsidRPr="001B0B69" w:rsidRDefault="006E796F" w:rsidP="00EF4B7A">
      <w:pPr>
        <w:spacing w:line="276" w:lineRule="auto"/>
        <w:rPr>
          <w:b/>
          <w:bCs/>
          <w:color w:val="000000" w:themeColor="text1"/>
        </w:rPr>
      </w:pPr>
    </w:p>
    <w:p w14:paraId="2F3DF0AD" w14:textId="7FD711C6" w:rsidR="004048A0" w:rsidRPr="001B0B69" w:rsidRDefault="004048A0" w:rsidP="00EF4B7A">
      <w:pPr>
        <w:spacing w:line="276" w:lineRule="auto"/>
        <w:rPr>
          <w:b/>
          <w:bCs/>
          <w:color w:val="000000" w:themeColor="text1"/>
        </w:rPr>
      </w:pPr>
      <w:r w:rsidRPr="001B0B69">
        <w:rPr>
          <w:b/>
          <w:bCs/>
          <w:color w:val="000000" w:themeColor="text1"/>
        </w:rPr>
        <w:t>Multiple Linear Regression Analysis</w:t>
      </w:r>
    </w:p>
    <w:p w14:paraId="7646D99D" w14:textId="23FCD0B0" w:rsidR="004048A0" w:rsidRPr="001B0B69" w:rsidRDefault="004048A0" w:rsidP="001B5F36">
      <w:pPr>
        <w:spacing w:line="276" w:lineRule="auto"/>
        <w:rPr>
          <w:b/>
          <w:bCs/>
          <w:i/>
          <w:iCs/>
          <w:color w:val="000000" w:themeColor="text1"/>
        </w:rPr>
      </w:pPr>
      <w:r w:rsidRPr="001B0B69">
        <w:rPr>
          <w:b/>
          <w:bCs/>
          <w:i/>
          <w:iCs/>
          <w:color w:val="000000" w:themeColor="text1"/>
        </w:rPr>
        <w:t>Model Goodness Measure (Coefficient of Determination)</w:t>
      </w:r>
    </w:p>
    <w:p w14:paraId="171741CA" w14:textId="77777777" w:rsidR="004048A0" w:rsidRPr="001B0B69" w:rsidRDefault="004048A0" w:rsidP="004048A0">
      <w:pPr>
        <w:spacing w:line="276" w:lineRule="auto"/>
        <w:ind w:firstLine="709"/>
        <w:rPr>
          <w:color w:val="000000" w:themeColor="text1"/>
        </w:rPr>
      </w:pPr>
      <w:r w:rsidRPr="001B0B69">
        <w:rPr>
          <w:color w:val="000000" w:themeColor="text1"/>
        </w:rPr>
        <w:t xml:space="preserve">The determination coefficient (R²) is used to measure the extent to which the regression model is able to explain the variation of dependent variables. According to Imam Ghozali (2016), the value of R² ranges from 0 to 1. The closer it is to 1 (or 100%), the greater the proportion of variability of dependent variables that can be explained by independent variables in the model. However, in regression analysis, Adjusted R Square is more commonly used because it can correct for the weakness of R². </w:t>
      </w:r>
    </w:p>
    <w:p w14:paraId="7243AFA2" w14:textId="77777777" w:rsidR="004048A0" w:rsidRPr="001B0B69" w:rsidRDefault="004048A0" w:rsidP="004048A0">
      <w:pPr>
        <w:spacing w:line="276" w:lineRule="auto"/>
        <w:ind w:firstLine="709"/>
        <w:rPr>
          <w:color w:val="000000" w:themeColor="text1"/>
        </w:rPr>
      </w:pPr>
      <w:r w:rsidRPr="001B0B69">
        <w:rPr>
          <w:color w:val="000000" w:themeColor="text1"/>
        </w:rPr>
        <w:t>The advantage of Adjusted R Square is that it is unbiased to the number of independent variables included in the model, it can go up or down when new independent variables are added, depending on whether they actually contribute to explaining the dependent variable. Unlike R² which always increases when an independent variable is added, the Adjusted R Square only increases if the new variable is relevant. The results of the determination coefficient test can be seen in the following table:</w:t>
      </w:r>
    </w:p>
    <w:p w14:paraId="1DCC8DC8" w14:textId="77777777" w:rsidR="006E796F" w:rsidRPr="001B0B69" w:rsidRDefault="006E796F" w:rsidP="006E796F">
      <w:pPr>
        <w:spacing w:line="276" w:lineRule="auto"/>
        <w:jc w:val="center"/>
        <w:rPr>
          <w:color w:val="000000" w:themeColor="text1"/>
        </w:rPr>
      </w:pPr>
    </w:p>
    <w:p w14:paraId="7A9AA8B5" w14:textId="5C1F7C6B" w:rsidR="004048A0" w:rsidRPr="001B0B69" w:rsidRDefault="004048A0" w:rsidP="006E796F">
      <w:pPr>
        <w:spacing w:line="276" w:lineRule="auto"/>
        <w:jc w:val="center"/>
        <w:rPr>
          <w:color w:val="000000" w:themeColor="text1"/>
        </w:rPr>
      </w:pPr>
      <w:r w:rsidRPr="001B0B69">
        <w:rPr>
          <w:color w:val="000000" w:themeColor="text1"/>
        </w:rPr>
        <w:t xml:space="preserve">Table </w:t>
      </w:r>
      <w:r w:rsidR="006E796F" w:rsidRPr="001B0B69">
        <w:rPr>
          <w:color w:val="000000" w:themeColor="text1"/>
        </w:rPr>
        <w:t xml:space="preserve">9. </w:t>
      </w:r>
      <w:r w:rsidRPr="001B0B69">
        <w:rPr>
          <w:color w:val="000000" w:themeColor="text1"/>
        </w:rPr>
        <w:t>Measure of Regression Model Goodness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3964"/>
      </w:tblGrid>
      <w:tr w:rsidR="004048A0" w:rsidRPr="001B0B69" w14:paraId="788F8AAA" w14:textId="77777777" w:rsidTr="001B5F36">
        <w:trPr>
          <w:trHeight w:val="276"/>
          <w:jc w:val="center"/>
        </w:trPr>
        <w:tc>
          <w:tcPr>
            <w:tcW w:w="2552" w:type="dxa"/>
            <w:tcBorders>
              <w:top w:val="single" w:sz="4" w:space="0" w:color="auto"/>
              <w:left w:val="nil"/>
              <w:bottom w:val="single" w:sz="4" w:space="0" w:color="auto"/>
              <w:right w:val="nil"/>
            </w:tcBorders>
            <w:hideMark/>
          </w:tcPr>
          <w:p w14:paraId="4284EEFE" w14:textId="77777777" w:rsidR="004048A0" w:rsidRPr="001B0B69" w:rsidRDefault="004048A0" w:rsidP="00EF4B7A">
            <w:pPr>
              <w:pStyle w:val="BodyText"/>
              <w:jc w:val="center"/>
              <w:rPr>
                <w:b/>
                <w:sz w:val="22"/>
                <w:szCs w:val="22"/>
                <w:lang w:val="en-US"/>
              </w:rPr>
            </w:pPr>
            <w:r w:rsidRPr="001B0B69">
              <w:rPr>
                <w:b/>
                <w:sz w:val="22"/>
                <w:szCs w:val="22"/>
                <w:lang w:val="en-US"/>
              </w:rPr>
              <w:t>R</w:t>
            </w:r>
          </w:p>
        </w:tc>
        <w:tc>
          <w:tcPr>
            <w:tcW w:w="3964" w:type="dxa"/>
            <w:tcBorders>
              <w:top w:val="single" w:sz="4" w:space="0" w:color="auto"/>
              <w:left w:val="nil"/>
              <w:bottom w:val="single" w:sz="4" w:space="0" w:color="auto"/>
              <w:right w:val="nil"/>
            </w:tcBorders>
            <w:hideMark/>
          </w:tcPr>
          <w:p w14:paraId="00D14D4F" w14:textId="77777777" w:rsidR="004048A0" w:rsidRPr="001B0B69" w:rsidRDefault="004048A0" w:rsidP="00EF4B7A">
            <w:pPr>
              <w:pStyle w:val="BodyText"/>
              <w:jc w:val="center"/>
              <w:rPr>
                <w:sz w:val="22"/>
                <w:szCs w:val="22"/>
                <w:lang w:val="en-US"/>
              </w:rPr>
            </w:pPr>
            <w:r w:rsidRPr="001B0B69">
              <w:rPr>
                <w:sz w:val="22"/>
                <w:szCs w:val="22"/>
                <w:lang w:val="en-US"/>
              </w:rPr>
              <w:t>0,801</w:t>
            </w:r>
          </w:p>
        </w:tc>
      </w:tr>
      <w:tr w:rsidR="004048A0" w:rsidRPr="001B0B69" w14:paraId="5516F3D7" w14:textId="77777777" w:rsidTr="001B5F36">
        <w:trPr>
          <w:trHeight w:val="275"/>
          <w:jc w:val="center"/>
        </w:trPr>
        <w:tc>
          <w:tcPr>
            <w:tcW w:w="2552" w:type="dxa"/>
            <w:tcBorders>
              <w:top w:val="single" w:sz="4" w:space="0" w:color="auto"/>
              <w:left w:val="nil"/>
              <w:bottom w:val="single" w:sz="4" w:space="0" w:color="auto"/>
              <w:right w:val="nil"/>
            </w:tcBorders>
            <w:hideMark/>
          </w:tcPr>
          <w:p w14:paraId="35C79A17" w14:textId="77777777" w:rsidR="004048A0" w:rsidRPr="001B0B69" w:rsidRDefault="004048A0" w:rsidP="00EF4B7A">
            <w:pPr>
              <w:pStyle w:val="BodyText"/>
              <w:jc w:val="center"/>
              <w:rPr>
                <w:b/>
                <w:sz w:val="22"/>
                <w:szCs w:val="22"/>
                <w:lang w:val="en-US"/>
              </w:rPr>
            </w:pPr>
            <w:r w:rsidRPr="001B0B69">
              <w:rPr>
                <w:b/>
                <w:sz w:val="22"/>
                <w:szCs w:val="22"/>
                <w:lang w:val="en-US"/>
              </w:rPr>
              <w:t>R-Square</w:t>
            </w:r>
          </w:p>
        </w:tc>
        <w:tc>
          <w:tcPr>
            <w:tcW w:w="3964" w:type="dxa"/>
            <w:tcBorders>
              <w:top w:val="single" w:sz="4" w:space="0" w:color="auto"/>
              <w:left w:val="nil"/>
              <w:bottom w:val="single" w:sz="4" w:space="0" w:color="auto"/>
              <w:right w:val="nil"/>
            </w:tcBorders>
            <w:hideMark/>
          </w:tcPr>
          <w:p w14:paraId="456F2CD0" w14:textId="77777777" w:rsidR="004048A0" w:rsidRPr="001B0B69" w:rsidRDefault="004048A0" w:rsidP="00EF4B7A">
            <w:pPr>
              <w:pStyle w:val="BodyText"/>
              <w:jc w:val="center"/>
              <w:rPr>
                <w:sz w:val="22"/>
                <w:szCs w:val="22"/>
                <w:lang w:val="en-US"/>
              </w:rPr>
            </w:pPr>
            <w:r w:rsidRPr="001B0B69">
              <w:rPr>
                <w:sz w:val="22"/>
                <w:szCs w:val="22"/>
                <w:lang w:val="en-US"/>
              </w:rPr>
              <w:t>0,642</w:t>
            </w:r>
          </w:p>
        </w:tc>
      </w:tr>
      <w:tr w:rsidR="004048A0" w:rsidRPr="001B0B69" w14:paraId="1FA905EA" w14:textId="77777777" w:rsidTr="001B5F36">
        <w:trPr>
          <w:trHeight w:val="275"/>
          <w:jc w:val="center"/>
        </w:trPr>
        <w:tc>
          <w:tcPr>
            <w:tcW w:w="2552" w:type="dxa"/>
            <w:tcBorders>
              <w:top w:val="single" w:sz="4" w:space="0" w:color="auto"/>
              <w:left w:val="nil"/>
              <w:bottom w:val="single" w:sz="4" w:space="0" w:color="auto"/>
              <w:right w:val="nil"/>
            </w:tcBorders>
            <w:hideMark/>
          </w:tcPr>
          <w:p w14:paraId="6C95557F" w14:textId="77777777" w:rsidR="004048A0" w:rsidRPr="001B0B69" w:rsidRDefault="004048A0" w:rsidP="00EF4B7A">
            <w:pPr>
              <w:pStyle w:val="BodyText"/>
              <w:jc w:val="center"/>
              <w:rPr>
                <w:b/>
                <w:sz w:val="22"/>
                <w:szCs w:val="22"/>
                <w:lang w:val="en-US"/>
              </w:rPr>
            </w:pPr>
            <w:r w:rsidRPr="001B0B69">
              <w:rPr>
                <w:b/>
                <w:sz w:val="22"/>
                <w:szCs w:val="22"/>
                <w:lang w:val="en-US"/>
              </w:rPr>
              <w:t>Adjusted R-Squared</w:t>
            </w:r>
          </w:p>
        </w:tc>
        <w:tc>
          <w:tcPr>
            <w:tcW w:w="3964" w:type="dxa"/>
            <w:tcBorders>
              <w:top w:val="single" w:sz="4" w:space="0" w:color="auto"/>
              <w:left w:val="nil"/>
              <w:bottom w:val="single" w:sz="4" w:space="0" w:color="auto"/>
              <w:right w:val="nil"/>
            </w:tcBorders>
            <w:hideMark/>
          </w:tcPr>
          <w:p w14:paraId="37FDD389" w14:textId="77777777" w:rsidR="004048A0" w:rsidRPr="001B0B69" w:rsidRDefault="004048A0" w:rsidP="00EF4B7A">
            <w:pPr>
              <w:pStyle w:val="BodyText"/>
              <w:jc w:val="center"/>
              <w:rPr>
                <w:sz w:val="22"/>
                <w:szCs w:val="22"/>
                <w:lang w:val="en-US"/>
              </w:rPr>
            </w:pPr>
            <w:r w:rsidRPr="001B0B69">
              <w:rPr>
                <w:sz w:val="22"/>
                <w:szCs w:val="22"/>
                <w:lang w:val="en-US"/>
              </w:rPr>
              <w:t>0,605</w:t>
            </w:r>
          </w:p>
        </w:tc>
      </w:tr>
      <w:tr w:rsidR="004048A0" w:rsidRPr="001B0B69" w14:paraId="750CFF58" w14:textId="77777777" w:rsidTr="001B5F36">
        <w:trPr>
          <w:trHeight w:val="54"/>
          <w:jc w:val="center"/>
        </w:trPr>
        <w:tc>
          <w:tcPr>
            <w:tcW w:w="6516" w:type="dxa"/>
            <w:gridSpan w:val="2"/>
            <w:tcBorders>
              <w:top w:val="single" w:sz="4" w:space="0" w:color="auto"/>
              <w:left w:val="nil"/>
              <w:bottom w:val="nil"/>
              <w:right w:val="nil"/>
            </w:tcBorders>
          </w:tcPr>
          <w:p w14:paraId="7364974B" w14:textId="43639A4D" w:rsidR="004048A0" w:rsidRPr="001B0B69" w:rsidRDefault="004048A0" w:rsidP="00EF4B7A">
            <w:pPr>
              <w:pStyle w:val="BodyText"/>
              <w:jc w:val="both"/>
              <w:rPr>
                <w:i/>
                <w:sz w:val="22"/>
                <w:szCs w:val="22"/>
                <w:lang w:val="en-US"/>
              </w:rPr>
            </w:pPr>
            <w:r w:rsidRPr="001B0B69">
              <w:rPr>
                <w:i/>
                <w:sz w:val="22"/>
                <w:szCs w:val="22"/>
                <w:lang w:val="en-US"/>
              </w:rPr>
              <w:t>Source: SPSS appendix processed by the researcher from appendix p. 129</w:t>
            </w:r>
          </w:p>
        </w:tc>
      </w:tr>
    </w:tbl>
    <w:p w14:paraId="31F3B16B" w14:textId="77777777" w:rsidR="001B0B69" w:rsidRPr="001B0B69" w:rsidRDefault="001B0B69" w:rsidP="004048A0">
      <w:pPr>
        <w:spacing w:line="276" w:lineRule="auto"/>
        <w:ind w:firstLine="709"/>
        <w:rPr>
          <w:color w:val="000000" w:themeColor="text1"/>
        </w:rPr>
      </w:pPr>
    </w:p>
    <w:p w14:paraId="16AF3B9B" w14:textId="61987CAC" w:rsidR="004048A0" w:rsidRPr="001B0B69" w:rsidRDefault="004048A0" w:rsidP="004048A0">
      <w:pPr>
        <w:spacing w:line="276" w:lineRule="auto"/>
        <w:ind w:firstLine="709"/>
        <w:rPr>
          <w:color w:val="000000" w:themeColor="text1"/>
        </w:rPr>
      </w:pPr>
      <w:r w:rsidRPr="001B0B69">
        <w:rPr>
          <w:color w:val="000000" w:themeColor="text1"/>
        </w:rPr>
        <w:t xml:space="preserve">Table </w:t>
      </w:r>
      <w:r w:rsidR="006E796F" w:rsidRPr="001B0B69">
        <w:rPr>
          <w:color w:val="000000" w:themeColor="text1"/>
        </w:rPr>
        <w:t xml:space="preserve">9 </w:t>
      </w:r>
      <w:r w:rsidRPr="001B0B69">
        <w:rPr>
          <w:color w:val="000000" w:themeColor="text1"/>
        </w:rPr>
        <w:t>shows that the Adjusted R-Squared value of 0.605 or 60.5% variability in variable Y (managerial performance) can be explained by the independent variables contained in the model. The remaining 39.5% is explained by other variables outside the model.</w:t>
      </w:r>
    </w:p>
    <w:p w14:paraId="452BE162" w14:textId="77777777" w:rsidR="006E796F" w:rsidRPr="001B0B69" w:rsidRDefault="006E796F" w:rsidP="00EF4B7A">
      <w:pPr>
        <w:spacing w:line="276" w:lineRule="auto"/>
        <w:rPr>
          <w:b/>
          <w:bCs/>
          <w:color w:val="000000" w:themeColor="text1"/>
        </w:rPr>
      </w:pPr>
    </w:p>
    <w:p w14:paraId="5B8E694C" w14:textId="62F752AF" w:rsidR="004048A0" w:rsidRPr="001B0B69" w:rsidRDefault="004048A0" w:rsidP="001B5F36">
      <w:pPr>
        <w:spacing w:line="276" w:lineRule="auto"/>
        <w:rPr>
          <w:b/>
          <w:bCs/>
          <w:i/>
          <w:iCs/>
          <w:color w:val="000000" w:themeColor="text1"/>
        </w:rPr>
      </w:pPr>
      <w:r w:rsidRPr="001B0B69">
        <w:rPr>
          <w:b/>
          <w:bCs/>
          <w:i/>
          <w:iCs/>
          <w:color w:val="000000" w:themeColor="text1"/>
        </w:rPr>
        <w:t>Simultaneous Test (F Test)</w:t>
      </w:r>
    </w:p>
    <w:p w14:paraId="016A6719" w14:textId="77777777" w:rsidR="004048A0" w:rsidRPr="001B0B69" w:rsidRDefault="004048A0" w:rsidP="004048A0">
      <w:pPr>
        <w:spacing w:line="276" w:lineRule="auto"/>
        <w:ind w:firstLine="709"/>
        <w:rPr>
          <w:color w:val="000000" w:themeColor="text1"/>
        </w:rPr>
      </w:pPr>
      <w:r w:rsidRPr="001B0B69">
        <w:rPr>
          <w:color w:val="000000" w:themeColor="text1"/>
        </w:rPr>
        <w:t>The F test shows whether the independent variables included in the model have an influence on the dependent variables. The criteria for decision-making are:</w:t>
      </w:r>
    </w:p>
    <w:p w14:paraId="6A01DF6E" w14:textId="6D5BAED3" w:rsidR="004048A0" w:rsidRPr="001B0B69" w:rsidRDefault="004048A0" w:rsidP="00EF4B7A">
      <w:pPr>
        <w:pStyle w:val="ListParagraph"/>
        <w:numPr>
          <w:ilvl w:val="0"/>
          <w:numId w:val="31"/>
        </w:numPr>
        <w:spacing w:line="276" w:lineRule="auto"/>
        <w:rPr>
          <w:color w:val="000000" w:themeColor="text1"/>
        </w:rPr>
      </w:pPr>
      <w:r w:rsidRPr="001B0B69">
        <w:rPr>
          <w:color w:val="000000" w:themeColor="text1"/>
        </w:rPr>
        <w:lastRenderedPageBreak/>
        <w:t>If F calculates &gt; F table or probability &lt; significant value (Sig ≤ 0.05), then the hypothesis can be rejected, this means that simultaneously independent variables have a significant influence on dependent variables.</w:t>
      </w:r>
    </w:p>
    <w:p w14:paraId="64E56563" w14:textId="21FD2911" w:rsidR="004048A0" w:rsidRPr="001B0B69" w:rsidRDefault="004048A0" w:rsidP="00EF4B7A">
      <w:pPr>
        <w:pStyle w:val="ListParagraph"/>
        <w:numPr>
          <w:ilvl w:val="0"/>
          <w:numId w:val="31"/>
        </w:numPr>
        <w:spacing w:line="276" w:lineRule="auto"/>
        <w:rPr>
          <w:color w:val="000000" w:themeColor="text1"/>
        </w:rPr>
      </w:pPr>
      <w:r w:rsidRPr="001B0B69">
        <w:rPr>
          <w:color w:val="000000" w:themeColor="text1"/>
        </w:rPr>
        <w:t>If F calculates &lt; F table or probability &gt; significant value (Sig ≥ 0.05), then the hypothesis is accepted, this means that simultaneously independent variables do not have a significant influence on dependent variables.</w:t>
      </w:r>
    </w:p>
    <w:p w14:paraId="4F6F77E2" w14:textId="36EA5777" w:rsidR="004048A0" w:rsidRPr="001B0B69" w:rsidRDefault="004048A0" w:rsidP="006E796F">
      <w:pPr>
        <w:spacing w:line="276" w:lineRule="auto"/>
        <w:rPr>
          <w:color w:val="000000" w:themeColor="text1"/>
        </w:rPr>
      </w:pPr>
      <w:r w:rsidRPr="001B0B69">
        <w:rPr>
          <w:color w:val="000000" w:themeColor="text1"/>
        </w:rPr>
        <w:t>The results of the F Test can be seen in the following table:</w:t>
      </w:r>
    </w:p>
    <w:p w14:paraId="7001419B" w14:textId="77777777" w:rsidR="001B0B69" w:rsidRPr="001B0B69" w:rsidRDefault="001B0B69" w:rsidP="00EF4B7A">
      <w:pPr>
        <w:spacing w:line="276" w:lineRule="auto"/>
        <w:ind w:firstLine="709"/>
        <w:jc w:val="center"/>
        <w:rPr>
          <w:color w:val="000000" w:themeColor="text1"/>
        </w:rPr>
      </w:pPr>
    </w:p>
    <w:p w14:paraId="5A9F4E9A" w14:textId="6CEA3507" w:rsidR="004048A0" w:rsidRPr="001B0B69" w:rsidRDefault="004048A0" w:rsidP="00EF4B7A">
      <w:pPr>
        <w:spacing w:line="276" w:lineRule="auto"/>
        <w:ind w:firstLine="709"/>
        <w:jc w:val="center"/>
        <w:rPr>
          <w:color w:val="000000" w:themeColor="text1"/>
        </w:rPr>
      </w:pPr>
      <w:r w:rsidRPr="001B0B69">
        <w:rPr>
          <w:color w:val="000000" w:themeColor="text1"/>
        </w:rPr>
        <w:t xml:space="preserve">Table </w:t>
      </w:r>
      <w:r w:rsidR="006E796F" w:rsidRPr="001B0B69">
        <w:rPr>
          <w:color w:val="000000" w:themeColor="text1"/>
        </w:rPr>
        <w:t>10.</w:t>
      </w:r>
      <w:r w:rsidRPr="001B0B69">
        <w:rPr>
          <w:color w:val="000000" w:themeColor="text1"/>
        </w:rPr>
        <w:t xml:space="preserve"> Simultaneous Tests</w:t>
      </w:r>
    </w:p>
    <w:tbl>
      <w:tblPr>
        <w:tblW w:w="8723" w:type="dxa"/>
        <w:jc w:val="center"/>
        <w:tblLayout w:type="fixed"/>
        <w:tblCellMar>
          <w:left w:w="0" w:type="dxa"/>
          <w:right w:w="0" w:type="dxa"/>
        </w:tblCellMar>
        <w:tblLook w:val="01E0" w:firstRow="1" w:lastRow="1" w:firstColumn="1" w:lastColumn="1" w:noHBand="0" w:noVBand="0"/>
      </w:tblPr>
      <w:tblGrid>
        <w:gridCol w:w="240"/>
        <w:gridCol w:w="1489"/>
        <w:gridCol w:w="2256"/>
        <w:gridCol w:w="851"/>
        <w:gridCol w:w="1827"/>
        <w:gridCol w:w="1030"/>
        <w:gridCol w:w="1030"/>
      </w:tblGrid>
      <w:tr w:rsidR="004048A0" w:rsidRPr="001B0B69" w14:paraId="2B765641" w14:textId="77777777" w:rsidTr="001B5F36">
        <w:trPr>
          <w:trHeight w:val="54"/>
          <w:jc w:val="center"/>
        </w:trPr>
        <w:tc>
          <w:tcPr>
            <w:tcW w:w="1729" w:type="dxa"/>
            <w:gridSpan w:val="2"/>
            <w:tcBorders>
              <w:top w:val="single" w:sz="4" w:space="0" w:color="auto"/>
              <w:bottom w:val="single" w:sz="4" w:space="0" w:color="auto"/>
            </w:tcBorders>
          </w:tcPr>
          <w:p w14:paraId="51E80B1B" w14:textId="77777777" w:rsidR="004048A0" w:rsidRPr="001B0B69" w:rsidRDefault="004048A0" w:rsidP="00EF4B7A">
            <w:pPr>
              <w:pStyle w:val="BodyText"/>
              <w:jc w:val="center"/>
              <w:rPr>
                <w:b/>
                <w:bCs/>
                <w:sz w:val="22"/>
                <w:szCs w:val="22"/>
                <w:lang w:val="en-US"/>
              </w:rPr>
            </w:pPr>
            <w:r w:rsidRPr="001B0B69">
              <w:rPr>
                <w:b/>
                <w:bCs/>
                <w:sz w:val="22"/>
                <w:szCs w:val="22"/>
                <w:lang w:val="en-US"/>
              </w:rPr>
              <w:t>Information</w:t>
            </w:r>
          </w:p>
        </w:tc>
        <w:tc>
          <w:tcPr>
            <w:tcW w:w="2256" w:type="dxa"/>
            <w:tcBorders>
              <w:top w:val="single" w:sz="4" w:space="0" w:color="auto"/>
              <w:bottom w:val="single" w:sz="4" w:space="0" w:color="auto"/>
            </w:tcBorders>
            <w:hideMark/>
          </w:tcPr>
          <w:p w14:paraId="4DFEE698" w14:textId="77777777" w:rsidR="004048A0" w:rsidRPr="001B0B69" w:rsidRDefault="004048A0" w:rsidP="00EF4B7A">
            <w:pPr>
              <w:pStyle w:val="BodyText"/>
              <w:jc w:val="center"/>
              <w:rPr>
                <w:b/>
                <w:sz w:val="22"/>
                <w:szCs w:val="22"/>
                <w:lang w:val="en-US"/>
              </w:rPr>
            </w:pPr>
            <w:r w:rsidRPr="001B0B69">
              <w:rPr>
                <w:b/>
                <w:sz w:val="22"/>
                <w:szCs w:val="22"/>
                <w:lang w:val="en-US"/>
              </w:rPr>
              <w:t>Sum of Squares</w:t>
            </w:r>
          </w:p>
        </w:tc>
        <w:tc>
          <w:tcPr>
            <w:tcW w:w="851" w:type="dxa"/>
            <w:tcBorders>
              <w:top w:val="single" w:sz="4" w:space="0" w:color="auto"/>
              <w:bottom w:val="single" w:sz="4" w:space="0" w:color="auto"/>
            </w:tcBorders>
            <w:hideMark/>
          </w:tcPr>
          <w:p w14:paraId="46E1429D" w14:textId="77777777" w:rsidR="004048A0" w:rsidRPr="001B0B69" w:rsidRDefault="004048A0" w:rsidP="00EF4B7A">
            <w:pPr>
              <w:pStyle w:val="BodyText"/>
              <w:jc w:val="center"/>
              <w:rPr>
                <w:b/>
                <w:sz w:val="22"/>
                <w:szCs w:val="22"/>
                <w:lang w:val="en-US"/>
              </w:rPr>
            </w:pPr>
            <w:r w:rsidRPr="001B0B69">
              <w:rPr>
                <w:b/>
                <w:sz w:val="22"/>
                <w:szCs w:val="22"/>
                <w:lang w:val="en-US"/>
              </w:rPr>
              <w:t>Df</w:t>
            </w:r>
          </w:p>
        </w:tc>
        <w:tc>
          <w:tcPr>
            <w:tcW w:w="1827" w:type="dxa"/>
            <w:tcBorders>
              <w:top w:val="single" w:sz="4" w:space="0" w:color="auto"/>
              <w:bottom w:val="single" w:sz="4" w:space="0" w:color="auto"/>
            </w:tcBorders>
            <w:hideMark/>
          </w:tcPr>
          <w:p w14:paraId="4AC5625E" w14:textId="77777777" w:rsidR="004048A0" w:rsidRPr="001B0B69" w:rsidRDefault="004048A0" w:rsidP="00EF4B7A">
            <w:pPr>
              <w:pStyle w:val="BodyText"/>
              <w:jc w:val="center"/>
              <w:rPr>
                <w:b/>
                <w:sz w:val="22"/>
                <w:szCs w:val="22"/>
                <w:lang w:val="en-US"/>
              </w:rPr>
            </w:pPr>
            <w:r w:rsidRPr="001B0B69">
              <w:rPr>
                <w:b/>
                <w:sz w:val="22"/>
                <w:szCs w:val="22"/>
                <w:lang w:val="en-US"/>
              </w:rPr>
              <w:t>Mean Square</w:t>
            </w:r>
          </w:p>
        </w:tc>
        <w:tc>
          <w:tcPr>
            <w:tcW w:w="1030" w:type="dxa"/>
            <w:tcBorders>
              <w:top w:val="single" w:sz="4" w:space="0" w:color="auto"/>
              <w:bottom w:val="single" w:sz="4" w:space="0" w:color="auto"/>
            </w:tcBorders>
            <w:hideMark/>
          </w:tcPr>
          <w:p w14:paraId="115B881E" w14:textId="77777777" w:rsidR="004048A0" w:rsidRPr="001B0B69" w:rsidRDefault="004048A0" w:rsidP="00EF4B7A">
            <w:pPr>
              <w:pStyle w:val="BodyText"/>
              <w:jc w:val="center"/>
              <w:rPr>
                <w:b/>
                <w:sz w:val="22"/>
                <w:szCs w:val="22"/>
                <w:lang w:val="en-US"/>
              </w:rPr>
            </w:pPr>
            <w:r w:rsidRPr="001B0B69">
              <w:rPr>
                <w:b/>
                <w:sz w:val="22"/>
                <w:szCs w:val="22"/>
                <w:lang w:val="en-US"/>
              </w:rPr>
              <w:t>F</w:t>
            </w:r>
          </w:p>
        </w:tc>
        <w:tc>
          <w:tcPr>
            <w:tcW w:w="1030" w:type="dxa"/>
            <w:tcBorders>
              <w:top w:val="single" w:sz="4" w:space="0" w:color="auto"/>
              <w:bottom w:val="single" w:sz="4" w:space="0" w:color="auto"/>
            </w:tcBorders>
            <w:hideMark/>
          </w:tcPr>
          <w:p w14:paraId="7F81A3D0" w14:textId="77777777" w:rsidR="004048A0" w:rsidRPr="001B0B69" w:rsidRDefault="004048A0" w:rsidP="00EF4B7A">
            <w:pPr>
              <w:pStyle w:val="BodyText"/>
              <w:jc w:val="center"/>
              <w:rPr>
                <w:b/>
                <w:sz w:val="22"/>
                <w:szCs w:val="22"/>
                <w:lang w:val="en-US"/>
              </w:rPr>
            </w:pPr>
            <w:r w:rsidRPr="001B0B69">
              <w:rPr>
                <w:b/>
                <w:sz w:val="22"/>
                <w:szCs w:val="22"/>
                <w:lang w:val="en-US"/>
              </w:rPr>
              <w:t>Itself.</w:t>
            </w:r>
          </w:p>
        </w:tc>
      </w:tr>
      <w:tr w:rsidR="004048A0" w:rsidRPr="001B0B69" w14:paraId="6BCBB6A2" w14:textId="77777777" w:rsidTr="001B5F36">
        <w:trPr>
          <w:trHeight w:val="54"/>
          <w:jc w:val="center"/>
        </w:trPr>
        <w:tc>
          <w:tcPr>
            <w:tcW w:w="240" w:type="dxa"/>
            <w:vMerge w:val="restart"/>
            <w:tcBorders>
              <w:top w:val="single" w:sz="4" w:space="0" w:color="auto"/>
              <w:bottom w:val="single" w:sz="4" w:space="0" w:color="auto"/>
            </w:tcBorders>
          </w:tcPr>
          <w:p w14:paraId="75D7C078" w14:textId="77777777" w:rsidR="004048A0" w:rsidRPr="001B0B69" w:rsidRDefault="004048A0" w:rsidP="00EF4B7A">
            <w:pPr>
              <w:pStyle w:val="BodyText"/>
              <w:jc w:val="both"/>
              <w:rPr>
                <w:sz w:val="22"/>
                <w:szCs w:val="22"/>
                <w:lang w:val="en-US"/>
              </w:rPr>
            </w:pPr>
          </w:p>
        </w:tc>
        <w:tc>
          <w:tcPr>
            <w:tcW w:w="1489" w:type="dxa"/>
            <w:tcBorders>
              <w:top w:val="single" w:sz="4" w:space="0" w:color="auto"/>
              <w:bottom w:val="single" w:sz="4" w:space="0" w:color="auto"/>
            </w:tcBorders>
            <w:hideMark/>
          </w:tcPr>
          <w:p w14:paraId="70FFB905" w14:textId="77777777" w:rsidR="004048A0" w:rsidRPr="001B0B69" w:rsidRDefault="004048A0" w:rsidP="00EF4B7A">
            <w:pPr>
              <w:pStyle w:val="BodyText"/>
              <w:jc w:val="center"/>
              <w:rPr>
                <w:sz w:val="22"/>
                <w:szCs w:val="22"/>
                <w:lang w:val="en-US"/>
              </w:rPr>
            </w:pPr>
            <w:r w:rsidRPr="001B0B69">
              <w:rPr>
                <w:sz w:val="22"/>
                <w:szCs w:val="22"/>
                <w:lang w:val="en-US"/>
              </w:rPr>
              <w:t>Regression</w:t>
            </w:r>
          </w:p>
        </w:tc>
        <w:tc>
          <w:tcPr>
            <w:tcW w:w="2256" w:type="dxa"/>
            <w:tcBorders>
              <w:top w:val="single" w:sz="4" w:space="0" w:color="auto"/>
              <w:bottom w:val="single" w:sz="4" w:space="0" w:color="auto"/>
            </w:tcBorders>
            <w:hideMark/>
          </w:tcPr>
          <w:p w14:paraId="1D69F7B8" w14:textId="77777777" w:rsidR="004048A0" w:rsidRPr="001B0B69" w:rsidRDefault="004048A0" w:rsidP="00EF4B7A">
            <w:pPr>
              <w:pStyle w:val="BodyText"/>
              <w:jc w:val="center"/>
              <w:rPr>
                <w:sz w:val="22"/>
                <w:szCs w:val="22"/>
                <w:lang w:val="en-US"/>
              </w:rPr>
            </w:pPr>
            <w:r w:rsidRPr="001B0B69">
              <w:rPr>
                <w:sz w:val="22"/>
                <w:szCs w:val="22"/>
                <w:lang w:val="en-US"/>
              </w:rPr>
              <w:t>1817758,490</w:t>
            </w:r>
          </w:p>
        </w:tc>
        <w:tc>
          <w:tcPr>
            <w:tcW w:w="851" w:type="dxa"/>
            <w:tcBorders>
              <w:top w:val="single" w:sz="4" w:space="0" w:color="auto"/>
              <w:bottom w:val="single" w:sz="4" w:space="0" w:color="auto"/>
            </w:tcBorders>
            <w:hideMark/>
          </w:tcPr>
          <w:p w14:paraId="05510DE9" w14:textId="77777777" w:rsidR="004048A0" w:rsidRPr="001B0B69" w:rsidRDefault="004048A0" w:rsidP="00EF4B7A">
            <w:pPr>
              <w:pStyle w:val="BodyText"/>
              <w:jc w:val="center"/>
              <w:rPr>
                <w:sz w:val="22"/>
                <w:szCs w:val="22"/>
                <w:lang w:val="en-US"/>
              </w:rPr>
            </w:pPr>
            <w:r w:rsidRPr="001B0B69">
              <w:rPr>
                <w:sz w:val="22"/>
                <w:szCs w:val="22"/>
                <w:lang w:val="en-US"/>
              </w:rPr>
              <w:t>3</w:t>
            </w:r>
          </w:p>
        </w:tc>
        <w:tc>
          <w:tcPr>
            <w:tcW w:w="1827" w:type="dxa"/>
            <w:tcBorders>
              <w:top w:val="single" w:sz="4" w:space="0" w:color="auto"/>
              <w:bottom w:val="single" w:sz="4" w:space="0" w:color="auto"/>
            </w:tcBorders>
            <w:hideMark/>
          </w:tcPr>
          <w:p w14:paraId="118F62BD" w14:textId="77777777" w:rsidR="004048A0" w:rsidRPr="001B0B69" w:rsidRDefault="004048A0" w:rsidP="00EF4B7A">
            <w:pPr>
              <w:pStyle w:val="BodyText"/>
              <w:jc w:val="center"/>
              <w:rPr>
                <w:sz w:val="22"/>
                <w:szCs w:val="22"/>
                <w:lang w:val="en-US"/>
              </w:rPr>
            </w:pPr>
            <w:r w:rsidRPr="001B0B69">
              <w:rPr>
                <w:sz w:val="22"/>
                <w:szCs w:val="22"/>
                <w:lang w:val="en-US"/>
              </w:rPr>
              <w:t>605919,497</w:t>
            </w:r>
          </w:p>
        </w:tc>
        <w:tc>
          <w:tcPr>
            <w:tcW w:w="1030" w:type="dxa"/>
            <w:tcBorders>
              <w:top w:val="single" w:sz="4" w:space="0" w:color="auto"/>
              <w:bottom w:val="single" w:sz="4" w:space="0" w:color="auto"/>
            </w:tcBorders>
            <w:hideMark/>
          </w:tcPr>
          <w:p w14:paraId="44CB9DE3" w14:textId="77777777" w:rsidR="004048A0" w:rsidRPr="001B0B69" w:rsidRDefault="004048A0" w:rsidP="00EF4B7A">
            <w:pPr>
              <w:pStyle w:val="BodyText"/>
              <w:jc w:val="center"/>
              <w:rPr>
                <w:sz w:val="22"/>
                <w:szCs w:val="22"/>
                <w:lang w:val="en-US"/>
              </w:rPr>
            </w:pPr>
            <w:r w:rsidRPr="001B0B69">
              <w:rPr>
                <w:sz w:val="22"/>
                <w:szCs w:val="22"/>
                <w:lang w:val="en-US"/>
              </w:rPr>
              <w:t>17,333</w:t>
            </w:r>
          </w:p>
        </w:tc>
        <w:tc>
          <w:tcPr>
            <w:tcW w:w="1030" w:type="dxa"/>
            <w:tcBorders>
              <w:top w:val="single" w:sz="4" w:space="0" w:color="auto"/>
              <w:bottom w:val="single" w:sz="4" w:space="0" w:color="auto"/>
            </w:tcBorders>
            <w:hideMark/>
          </w:tcPr>
          <w:p w14:paraId="5274F444" w14:textId="77777777" w:rsidR="004048A0" w:rsidRPr="001B0B69" w:rsidRDefault="004048A0" w:rsidP="00EF4B7A">
            <w:pPr>
              <w:pStyle w:val="BodyText"/>
              <w:jc w:val="center"/>
              <w:rPr>
                <w:sz w:val="22"/>
                <w:szCs w:val="22"/>
                <w:lang w:val="en-US"/>
              </w:rPr>
            </w:pPr>
            <w:r w:rsidRPr="001B0B69">
              <w:rPr>
                <w:sz w:val="22"/>
                <w:szCs w:val="22"/>
                <w:lang w:val="en-US"/>
              </w:rPr>
              <w:t>,000b</w:t>
            </w:r>
          </w:p>
        </w:tc>
      </w:tr>
      <w:tr w:rsidR="004048A0" w:rsidRPr="001B0B69" w14:paraId="4B36FBC6" w14:textId="77777777" w:rsidTr="001B5F36">
        <w:trPr>
          <w:trHeight w:val="54"/>
          <w:jc w:val="center"/>
        </w:trPr>
        <w:tc>
          <w:tcPr>
            <w:tcW w:w="240" w:type="dxa"/>
            <w:vMerge/>
            <w:tcBorders>
              <w:top w:val="single" w:sz="4" w:space="0" w:color="auto"/>
              <w:bottom w:val="single" w:sz="4" w:space="0" w:color="auto"/>
            </w:tcBorders>
            <w:vAlign w:val="center"/>
            <w:hideMark/>
          </w:tcPr>
          <w:p w14:paraId="012A4E34" w14:textId="77777777" w:rsidR="004048A0" w:rsidRPr="001B0B69" w:rsidRDefault="004048A0" w:rsidP="00EF4B7A">
            <w:pPr>
              <w:pStyle w:val="BodyText"/>
              <w:jc w:val="both"/>
              <w:rPr>
                <w:sz w:val="22"/>
                <w:szCs w:val="22"/>
                <w:lang w:val="en-US"/>
              </w:rPr>
            </w:pPr>
          </w:p>
        </w:tc>
        <w:tc>
          <w:tcPr>
            <w:tcW w:w="1489" w:type="dxa"/>
            <w:tcBorders>
              <w:top w:val="single" w:sz="4" w:space="0" w:color="auto"/>
              <w:bottom w:val="single" w:sz="4" w:space="0" w:color="auto"/>
            </w:tcBorders>
            <w:hideMark/>
          </w:tcPr>
          <w:p w14:paraId="4F06E35A" w14:textId="77777777" w:rsidR="004048A0" w:rsidRPr="001B0B69" w:rsidRDefault="004048A0" w:rsidP="00EF4B7A">
            <w:pPr>
              <w:pStyle w:val="BodyText"/>
              <w:jc w:val="center"/>
              <w:rPr>
                <w:sz w:val="22"/>
                <w:szCs w:val="22"/>
                <w:lang w:val="en-US"/>
              </w:rPr>
            </w:pPr>
            <w:r w:rsidRPr="001B0B69">
              <w:rPr>
                <w:sz w:val="22"/>
                <w:szCs w:val="22"/>
                <w:lang w:val="en-US"/>
              </w:rPr>
              <w:t>Residual</w:t>
            </w:r>
          </w:p>
        </w:tc>
        <w:tc>
          <w:tcPr>
            <w:tcW w:w="2256" w:type="dxa"/>
            <w:tcBorders>
              <w:top w:val="single" w:sz="4" w:space="0" w:color="auto"/>
              <w:bottom w:val="single" w:sz="4" w:space="0" w:color="auto"/>
            </w:tcBorders>
            <w:hideMark/>
          </w:tcPr>
          <w:p w14:paraId="564CD1F5" w14:textId="77777777" w:rsidR="004048A0" w:rsidRPr="001B0B69" w:rsidRDefault="004048A0" w:rsidP="00EF4B7A">
            <w:pPr>
              <w:pStyle w:val="BodyText"/>
              <w:jc w:val="center"/>
              <w:rPr>
                <w:sz w:val="22"/>
                <w:szCs w:val="22"/>
                <w:lang w:val="en-US"/>
              </w:rPr>
            </w:pPr>
            <w:r w:rsidRPr="001B0B69">
              <w:rPr>
                <w:sz w:val="22"/>
                <w:szCs w:val="22"/>
                <w:lang w:val="en-US"/>
              </w:rPr>
              <w:t>1013763,025</w:t>
            </w:r>
          </w:p>
        </w:tc>
        <w:tc>
          <w:tcPr>
            <w:tcW w:w="851" w:type="dxa"/>
            <w:tcBorders>
              <w:top w:val="single" w:sz="4" w:space="0" w:color="auto"/>
              <w:bottom w:val="single" w:sz="4" w:space="0" w:color="auto"/>
            </w:tcBorders>
            <w:hideMark/>
          </w:tcPr>
          <w:p w14:paraId="5C1F7646" w14:textId="77777777" w:rsidR="004048A0" w:rsidRPr="001B0B69" w:rsidRDefault="004048A0" w:rsidP="00EF4B7A">
            <w:pPr>
              <w:pStyle w:val="BodyText"/>
              <w:jc w:val="center"/>
              <w:rPr>
                <w:sz w:val="22"/>
                <w:szCs w:val="22"/>
                <w:lang w:val="en-US"/>
              </w:rPr>
            </w:pPr>
            <w:r w:rsidRPr="001B0B69">
              <w:rPr>
                <w:sz w:val="22"/>
                <w:szCs w:val="22"/>
                <w:lang w:val="en-US"/>
              </w:rPr>
              <w:t>29</w:t>
            </w:r>
          </w:p>
        </w:tc>
        <w:tc>
          <w:tcPr>
            <w:tcW w:w="1827" w:type="dxa"/>
            <w:tcBorders>
              <w:top w:val="single" w:sz="4" w:space="0" w:color="auto"/>
              <w:bottom w:val="single" w:sz="4" w:space="0" w:color="auto"/>
            </w:tcBorders>
            <w:hideMark/>
          </w:tcPr>
          <w:p w14:paraId="3E094634" w14:textId="77777777" w:rsidR="004048A0" w:rsidRPr="001B0B69" w:rsidRDefault="004048A0" w:rsidP="00EF4B7A">
            <w:pPr>
              <w:pStyle w:val="BodyText"/>
              <w:jc w:val="center"/>
              <w:rPr>
                <w:sz w:val="22"/>
                <w:szCs w:val="22"/>
                <w:lang w:val="en-US"/>
              </w:rPr>
            </w:pPr>
            <w:r w:rsidRPr="001B0B69">
              <w:rPr>
                <w:sz w:val="22"/>
                <w:szCs w:val="22"/>
                <w:lang w:val="en-US"/>
              </w:rPr>
              <w:t>34957,346</w:t>
            </w:r>
          </w:p>
        </w:tc>
        <w:tc>
          <w:tcPr>
            <w:tcW w:w="1030" w:type="dxa"/>
            <w:tcBorders>
              <w:top w:val="single" w:sz="4" w:space="0" w:color="auto"/>
              <w:bottom w:val="single" w:sz="4" w:space="0" w:color="auto"/>
            </w:tcBorders>
          </w:tcPr>
          <w:p w14:paraId="04D70C84" w14:textId="77777777" w:rsidR="004048A0" w:rsidRPr="001B0B69" w:rsidRDefault="004048A0" w:rsidP="00EF4B7A">
            <w:pPr>
              <w:pStyle w:val="BodyText"/>
              <w:jc w:val="center"/>
              <w:rPr>
                <w:sz w:val="22"/>
                <w:szCs w:val="22"/>
                <w:lang w:val="en-US"/>
              </w:rPr>
            </w:pPr>
          </w:p>
        </w:tc>
        <w:tc>
          <w:tcPr>
            <w:tcW w:w="1030" w:type="dxa"/>
            <w:tcBorders>
              <w:top w:val="single" w:sz="4" w:space="0" w:color="auto"/>
              <w:bottom w:val="single" w:sz="4" w:space="0" w:color="auto"/>
            </w:tcBorders>
          </w:tcPr>
          <w:p w14:paraId="4907CC57" w14:textId="77777777" w:rsidR="004048A0" w:rsidRPr="001B0B69" w:rsidRDefault="004048A0" w:rsidP="00EF4B7A">
            <w:pPr>
              <w:pStyle w:val="BodyText"/>
              <w:jc w:val="center"/>
              <w:rPr>
                <w:sz w:val="22"/>
                <w:szCs w:val="22"/>
                <w:lang w:val="en-US"/>
              </w:rPr>
            </w:pPr>
          </w:p>
        </w:tc>
      </w:tr>
      <w:tr w:rsidR="004048A0" w:rsidRPr="001B0B69" w14:paraId="16039F07" w14:textId="77777777" w:rsidTr="001B5F36">
        <w:trPr>
          <w:trHeight w:val="54"/>
          <w:jc w:val="center"/>
        </w:trPr>
        <w:tc>
          <w:tcPr>
            <w:tcW w:w="240" w:type="dxa"/>
            <w:vMerge/>
            <w:tcBorders>
              <w:top w:val="single" w:sz="4" w:space="0" w:color="auto"/>
              <w:bottom w:val="single" w:sz="4" w:space="0" w:color="auto"/>
            </w:tcBorders>
            <w:vAlign w:val="center"/>
            <w:hideMark/>
          </w:tcPr>
          <w:p w14:paraId="1765B06D" w14:textId="77777777" w:rsidR="004048A0" w:rsidRPr="001B0B69" w:rsidRDefault="004048A0" w:rsidP="00EF4B7A">
            <w:pPr>
              <w:pStyle w:val="BodyText"/>
              <w:jc w:val="both"/>
              <w:rPr>
                <w:sz w:val="22"/>
                <w:szCs w:val="22"/>
                <w:lang w:val="en-US"/>
              </w:rPr>
            </w:pPr>
          </w:p>
        </w:tc>
        <w:tc>
          <w:tcPr>
            <w:tcW w:w="1489" w:type="dxa"/>
            <w:tcBorders>
              <w:top w:val="single" w:sz="4" w:space="0" w:color="auto"/>
              <w:bottom w:val="single" w:sz="4" w:space="0" w:color="auto"/>
            </w:tcBorders>
            <w:hideMark/>
          </w:tcPr>
          <w:p w14:paraId="332E02BE" w14:textId="77777777" w:rsidR="004048A0" w:rsidRPr="001B0B69" w:rsidRDefault="004048A0" w:rsidP="00EF4B7A">
            <w:pPr>
              <w:pStyle w:val="BodyText"/>
              <w:jc w:val="center"/>
              <w:rPr>
                <w:sz w:val="22"/>
                <w:szCs w:val="22"/>
                <w:lang w:val="en-US"/>
              </w:rPr>
            </w:pPr>
            <w:r w:rsidRPr="001B0B69">
              <w:rPr>
                <w:sz w:val="22"/>
                <w:szCs w:val="22"/>
                <w:lang w:val="en-US"/>
              </w:rPr>
              <w:t>Total</w:t>
            </w:r>
          </w:p>
        </w:tc>
        <w:tc>
          <w:tcPr>
            <w:tcW w:w="2256" w:type="dxa"/>
            <w:tcBorders>
              <w:top w:val="single" w:sz="4" w:space="0" w:color="auto"/>
              <w:bottom w:val="single" w:sz="4" w:space="0" w:color="auto"/>
            </w:tcBorders>
            <w:hideMark/>
          </w:tcPr>
          <w:p w14:paraId="072BEEE5" w14:textId="77777777" w:rsidR="004048A0" w:rsidRPr="001B0B69" w:rsidRDefault="004048A0" w:rsidP="00EF4B7A">
            <w:pPr>
              <w:pStyle w:val="BodyText"/>
              <w:jc w:val="center"/>
              <w:rPr>
                <w:sz w:val="22"/>
                <w:szCs w:val="22"/>
                <w:lang w:val="en-US"/>
              </w:rPr>
            </w:pPr>
            <w:r w:rsidRPr="001B0B69">
              <w:rPr>
                <w:sz w:val="22"/>
                <w:szCs w:val="22"/>
                <w:lang w:val="en-US"/>
              </w:rPr>
              <w:t>2831521,515</w:t>
            </w:r>
          </w:p>
        </w:tc>
        <w:tc>
          <w:tcPr>
            <w:tcW w:w="851" w:type="dxa"/>
            <w:tcBorders>
              <w:top w:val="single" w:sz="4" w:space="0" w:color="auto"/>
              <w:bottom w:val="single" w:sz="4" w:space="0" w:color="auto"/>
            </w:tcBorders>
            <w:hideMark/>
          </w:tcPr>
          <w:p w14:paraId="3B787FB0" w14:textId="77777777" w:rsidR="004048A0" w:rsidRPr="001B0B69" w:rsidRDefault="004048A0" w:rsidP="00EF4B7A">
            <w:pPr>
              <w:pStyle w:val="BodyText"/>
              <w:jc w:val="center"/>
              <w:rPr>
                <w:sz w:val="22"/>
                <w:szCs w:val="22"/>
                <w:lang w:val="en-US"/>
              </w:rPr>
            </w:pPr>
            <w:r w:rsidRPr="001B0B69">
              <w:rPr>
                <w:sz w:val="22"/>
                <w:szCs w:val="22"/>
                <w:lang w:val="en-US"/>
              </w:rPr>
              <w:t>32</w:t>
            </w:r>
          </w:p>
        </w:tc>
        <w:tc>
          <w:tcPr>
            <w:tcW w:w="1827" w:type="dxa"/>
            <w:tcBorders>
              <w:top w:val="single" w:sz="4" w:space="0" w:color="auto"/>
              <w:bottom w:val="single" w:sz="4" w:space="0" w:color="auto"/>
            </w:tcBorders>
          </w:tcPr>
          <w:p w14:paraId="18C75B21" w14:textId="77777777" w:rsidR="004048A0" w:rsidRPr="001B0B69" w:rsidRDefault="004048A0" w:rsidP="00EF4B7A">
            <w:pPr>
              <w:pStyle w:val="BodyText"/>
              <w:jc w:val="center"/>
              <w:rPr>
                <w:sz w:val="22"/>
                <w:szCs w:val="22"/>
                <w:lang w:val="en-US"/>
              </w:rPr>
            </w:pPr>
          </w:p>
        </w:tc>
        <w:tc>
          <w:tcPr>
            <w:tcW w:w="1030" w:type="dxa"/>
            <w:tcBorders>
              <w:top w:val="single" w:sz="4" w:space="0" w:color="auto"/>
              <w:bottom w:val="single" w:sz="4" w:space="0" w:color="auto"/>
            </w:tcBorders>
          </w:tcPr>
          <w:p w14:paraId="32FFD2D0" w14:textId="77777777" w:rsidR="004048A0" w:rsidRPr="001B0B69" w:rsidRDefault="004048A0" w:rsidP="00EF4B7A">
            <w:pPr>
              <w:pStyle w:val="BodyText"/>
              <w:jc w:val="center"/>
              <w:rPr>
                <w:sz w:val="22"/>
                <w:szCs w:val="22"/>
                <w:lang w:val="en-US"/>
              </w:rPr>
            </w:pPr>
          </w:p>
        </w:tc>
        <w:tc>
          <w:tcPr>
            <w:tcW w:w="1030" w:type="dxa"/>
            <w:tcBorders>
              <w:top w:val="single" w:sz="4" w:space="0" w:color="auto"/>
              <w:bottom w:val="single" w:sz="4" w:space="0" w:color="auto"/>
            </w:tcBorders>
          </w:tcPr>
          <w:p w14:paraId="1B473687" w14:textId="77777777" w:rsidR="004048A0" w:rsidRPr="001B0B69" w:rsidRDefault="004048A0" w:rsidP="00EF4B7A">
            <w:pPr>
              <w:pStyle w:val="BodyText"/>
              <w:jc w:val="center"/>
              <w:rPr>
                <w:sz w:val="22"/>
                <w:szCs w:val="22"/>
                <w:lang w:val="en-US"/>
              </w:rPr>
            </w:pPr>
          </w:p>
        </w:tc>
      </w:tr>
      <w:tr w:rsidR="004048A0" w:rsidRPr="001B0B69" w14:paraId="13873D4C" w14:textId="77777777" w:rsidTr="001B5F36">
        <w:trPr>
          <w:trHeight w:val="54"/>
          <w:jc w:val="center"/>
        </w:trPr>
        <w:tc>
          <w:tcPr>
            <w:tcW w:w="8723" w:type="dxa"/>
            <w:gridSpan w:val="7"/>
            <w:tcBorders>
              <w:top w:val="single" w:sz="4" w:space="0" w:color="auto"/>
            </w:tcBorders>
            <w:hideMark/>
          </w:tcPr>
          <w:p w14:paraId="23F89C0C" w14:textId="77777777" w:rsidR="004048A0" w:rsidRPr="001B0B69" w:rsidRDefault="004048A0" w:rsidP="00EF4B7A">
            <w:pPr>
              <w:pStyle w:val="BodyText"/>
              <w:jc w:val="both"/>
              <w:rPr>
                <w:sz w:val="22"/>
                <w:szCs w:val="22"/>
                <w:lang w:val="en-US"/>
              </w:rPr>
            </w:pPr>
            <w:r w:rsidRPr="001B0B69">
              <w:rPr>
                <w:i/>
                <w:sz w:val="22"/>
                <w:szCs w:val="22"/>
                <w:lang w:val="en-US"/>
              </w:rPr>
              <w:t>Source: SPSS appendix processed by the researcher from appendix p. 130</w:t>
            </w:r>
          </w:p>
        </w:tc>
      </w:tr>
    </w:tbl>
    <w:p w14:paraId="1A648F83" w14:textId="3ACE8842" w:rsidR="004048A0" w:rsidRPr="001B0B69" w:rsidRDefault="004048A0" w:rsidP="004048A0">
      <w:pPr>
        <w:spacing w:line="276" w:lineRule="auto"/>
        <w:ind w:firstLine="709"/>
        <w:rPr>
          <w:color w:val="000000" w:themeColor="text1"/>
        </w:rPr>
      </w:pPr>
      <w:r w:rsidRPr="001B0B69">
        <w:rPr>
          <w:color w:val="000000" w:themeColor="text1"/>
        </w:rPr>
        <w:t xml:space="preserve">Based on table </w:t>
      </w:r>
      <w:r w:rsidR="006E796F" w:rsidRPr="001B0B69">
        <w:rPr>
          <w:color w:val="000000" w:themeColor="text1"/>
        </w:rPr>
        <w:t>10,</w:t>
      </w:r>
      <w:r w:rsidRPr="001B0B69">
        <w:rPr>
          <w:color w:val="000000" w:themeColor="text1"/>
        </w:rPr>
        <w:t xml:space="preserve"> it is known that the p-value = 0.000 &lt; 0.05 so that Ho is rejected, in other words, jointly or simultaneously the variables of budget participation, motivation, and competence have a significant effect on the variables of managerial performance.</w:t>
      </w:r>
    </w:p>
    <w:p w14:paraId="2F23A6E9" w14:textId="77777777" w:rsidR="006E796F" w:rsidRPr="001B0B69" w:rsidRDefault="006E796F" w:rsidP="00EF4B7A">
      <w:pPr>
        <w:spacing w:line="276" w:lineRule="auto"/>
        <w:rPr>
          <w:b/>
          <w:bCs/>
          <w:color w:val="000000" w:themeColor="text1"/>
        </w:rPr>
      </w:pPr>
    </w:p>
    <w:p w14:paraId="1EE24C1D" w14:textId="70A61940" w:rsidR="004048A0" w:rsidRPr="001B0B69" w:rsidRDefault="004048A0" w:rsidP="001B5F36">
      <w:pPr>
        <w:spacing w:line="276" w:lineRule="auto"/>
        <w:rPr>
          <w:b/>
          <w:bCs/>
          <w:i/>
          <w:iCs/>
          <w:color w:val="000000" w:themeColor="text1"/>
        </w:rPr>
      </w:pPr>
      <w:r w:rsidRPr="001B0B69">
        <w:rPr>
          <w:b/>
          <w:bCs/>
          <w:i/>
          <w:iCs/>
          <w:color w:val="000000" w:themeColor="text1"/>
        </w:rPr>
        <w:t>Partial Test (t-test)</w:t>
      </w:r>
    </w:p>
    <w:p w14:paraId="6A8EBEDD" w14:textId="77777777" w:rsidR="004048A0" w:rsidRPr="001B0B69" w:rsidRDefault="004048A0" w:rsidP="004048A0">
      <w:pPr>
        <w:spacing w:line="276" w:lineRule="auto"/>
        <w:ind w:firstLine="709"/>
        <w:rPr>
          <w:color w:val="000000" w:themeColor="text1"/>
        </w:rPr>
      </w:pPr>
      <w:r w:rsidRPr="001B0B69">
        <w:rPr>
          <w:color w:val="000000" w:themeColor="text1"/>
        </w:rPr>
        <w:t>The t-test aims to test the partial influence between the independent variable on the non-free variable and the other variable is considered constant, assuming that if the significant value of f calculated that can be seen from the regression analysis shows that it is small than α = 0.05, it means that the independent variable has an effect on the dependent variable with the following criteria:</w:t>
      </w:r>
    </w:p>
    <w:p w14:paraId="013D0552" w14:textId="33B724CA" w:rsidR="004048A0" w:rsidRPr="001B0B69" w:rsidRDefault="004048A0" w:rsidP="00EF4B7A">
      <w:pPr>
        <w:pStyle w:val="ListParagraph"/>
        <w:numPr>
          <w:ilvl w:val="0"/>
          <w:numId w:val="33"/>
        </w:numPr>
        <w:spacing w:line="276" w:lineRule="auto"/>
        <w:rPr>
          <w:color w:val="000000" w:themeColor="text1"/>
        </w:rPr>
      </w:pPr>
      <w:r w:rsidRPr="001B0B69">
        <w:rPr>
          <w:color w:val="000000" w:themeColor="text1"/>
        </w:rPr>
        <w:t>If the level of significance (Sig &lt; 0.05), then Ha is accepted and H0 is rejected, independent variables affect the dependent variables.</w:t>
      </w:r>
    </w:p>
    <w:p w14:paraId="1D01D6E2" w14:textId="3DA2BF55" w:rsidR="004048A0" w:rsidRPr="001B0B69" w:rsidRDefault="004048A0" w:rsidP="00EF4B7A">
      <w:pPr>
        <w:pStyle w:val="ListParagraph"/>
        <w:numPr>
          <w:ilvl w:val="0"/>
          <w:numId w:val="33"/>
        </w:numPr>
        <w:spacing w:line="276" w:lineRule="auto"/>
        <w:rPr>
          <w:color w:val="000000" w:themeColor="text1"/>
        </w:rPr>
      </w:pPr>
      <w:r w:rsidRPr="001B0B69">
        <w:rPr>
          <w:color w:val="000000" w:themeColor="text1"/>
        </w:rPr>
        <w:t>If the level of significance (Sig &gt; 0.05), then Ha is rejected and H0 is accepted, the independent variable has no effect on the dependent variable.</w:t>
      </w:r>
    </w:p>
    <w:p w14:paraId="6A9D6980" w14:textId="77777777" w:rsidR="004048A0" w:rsidRPr="001B0B69" w:rsidRDefault="004048A0" w:rsidP="004048A0">
      <w:pPr>
        <w:spacing w:line="276" w:lineRule="auto"/>
        <w:ind w:firstLine="709"/>
        <w:rPr>
          <w:color w:val="000000" w:themeColor="text1"/>
        </w:rPr>
      </w:pPr>
      <w:r w:rsidRPr="001B0B69">
        <w:rPr>
          <w:color w:val="000000" w:themeColor="text1"/>
        </w:rPr>
        <w:t>The results of the Partial Test (t-test) test are as follows:</w:t>
      </w:r>
    </w:p>
    <w:p w14:paraId="3824D44D" w14:textId="77777777" w:rsidR="006E796F" w:rsidRPr="001B0B69" w:rsidRDefault="006E796F" w:rsidP="006E796F">
      <w:pPr>
        <w:spacing w:line="240" w:lineRule="auto"/>
        <w:rPr>
          <w:color w:val="000000" w:themeColor="text1"/>
          <w:sz w:val="22"/>
        </w:rPr>
      </w:pPr>
    </w:p>
    <w:p w14:paraId="6552EADE" w14:textId="1D219E7B" w:rsidR="004048A0" w:rsidRPr="001B0B69" w:rsidRDefault="004048A0" w:rsidP="006E796F">
      <w:pPr>
        <w:spacing w:line="240" w:lineRule="auto"/>
        <w:jc w:val="center"/>
        <w:rPr>
          <w:color w:val="000000" w:themeColor="text1"/>
          <w:sz w:val="22"/>
        </w:rPr>
      </w:pPr>
      <w:r w:rsidRPr="001B0B69">
        <w:rPr>
          <w:color w:val="000000" w:themeColor="text1"/>
          <w:sz w:val="22"/>
        </w:rPr>
        <w:t xml:space="preserve">Table </w:t>
      </w:r>
      <w:r w:rsidR="006E796F" w:rsidRPr="001B0B69">
        <w:rPr>
          <w:color w:val="000000" w:themeColor="text1"/>
          <w:sz w:val="22"/>
        </w:rPr>
        <w:t>11.</w:t>
      </w:r>
      <w:r w:rsidRPr="001B0B69">
        <w:rPr>
          <w:color w:val="000000" w:themeColor="text1"/>
          <w:sz w:val="22"/>
        </w:rPr>
        <w:t xml:space="preserve"> Partial Test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4"/>
        <w:gridCol w:w="1985"/>
        <w:gridCol w:w="2972"/>
      </w:tblGrid>
      <w:tr w:rsidR="004048A0" w:rsidRPr="001B0B69" w14:paraId="0322D395" w14:textId="77777777" w:rsidTr="001B5F36">
        <w:trPr>
          <w:trHeight w:val="276"/>
          <w:jc w:val="center"/>
        </w:trPr>
        <w:tc>
          <w:tcPr>
            <w:tcW w:w="1984" w:type="dxa"/>
            <w:tcBorders>
              <w:top w:val="single" w:sz="4" w:space="0" w:color="auto"/>
              <w:left w:val="nil"/>
              <w:bottom w:val="single" w:sz="4" w:space="0" w:color="auto"/>
              <w:right w:val="nil"/>
            </w:tcBorders>
            <w:vAlign w:val="center"/>
            <w:hideMark/>
          </w:tcPr>
          <w:p w14:paraId="1F469252" w14:textId="77777777" w:rsidR="004048A0" w:rsidRPr="001B0B69" w:rsidRDefault="004048A0" w:rsidP="00EF4B7A">
            <w:pPr>
              <w:pStyle w:val="BodyText"/>
              <w:jc w:val="center"/>
              <w:rPr>
                <w:b/>
                <w:sz w:val="22"/>
                <w:szCs w:val="22"/>
                <w:lang w:val="en-US"/>
              </w:rPr>
            </w:pPr>
            <w:r w:rsidRPr="001B0B69">
              <w:rPr>
                <w:b/>
                <w:sz w:val="22"/>
                <w:szCs w:val="22"/>
                <w:lang w:val="en-US"/>
              </w:rPr>
              <w:t>Variabel</w:t>
            </w:r>
          </w:p>
        </w:tc>
        <w:tc>
          <w:tcPr>
            <w:tcW w:w="1985" w:type="dxa"/>
            <w:tcBorders>
              <w:top w:val="single" w:sz="4" w:space="0" w:color="auto"/>
              <w:left w:val="nil"/>
              <w:bottom w:val="single" w:sz="4" w:space="0" w:color="auto"/>
              <w:right w:val="nil"/>
            </w:tcBorders>
            <w:vAlign w:val="center"/>
            <w:hideMark/>
          </w:tcPr>
          <w:p w14:paraId="71680C95" w14:textId="77777777" w:rsidR="004048A0" w:rsidRPr="001B0B69" w:rsidRDefault="004048A0" w:rsidP="00EF4B7A">
            <w:pPr>
              <w:pStyle w:val="BodyText"/>
              <w:jc w:val="center"/>
              <w:rPr>
                <w:b/>
                <w:sz w:val="22"/>
                <w:szCs w:val="22"/>
                <w:lang w:val="en-US"/>
              </w:rPr>
            </w:pPr>
            <w:r w:rsidRPr="001B0B69">
              <w:rPr>
                <w:b/>
                <w:sz w:val="22"/>
                <w:szCs w:val="22"/>
                <w:lang w:val="en-US"/>
              </w:rPr>
              <w:t>t</w:t>
            </w:r>
          </w:p>
        </w:tc>
        <w:tc>
          <w:tcPr>
            <w:tcW w:w="2972" w:type="dxa"/>
            <w:tcBorders>
              <w:top w:val="single" w:sz="4" w:space="0" w:color="auto"/>
              <w:left w:val="nil"/>
              <w:bottom w:val="single" w:sz="4" w:space="0" w:color="auto"/>
              <w:right w:val="nil"/>
            </w:tcBorders>
            <w:vAlign w:val="center"/>
            <w:hideMark/>
          </w:tcPr>
          <w:p w14:paraId="3FB7A431" w14:textId="77777777" w:rsidR="004048A0" w:rsidRPr="001B0B69" w:rsidRDefault="004048A0" w:rsidP="00EF4B7A">
            <w:pPr>
              <w:pStyle w:val="BodyText"/>
              <w:jc w:val="center"/>
              <w:rPr>
                <w:b/>
                <w:i/>
                <w:sz w:val="22"/>
                <w:szCs w:val="22"/>
                <w:lang w:val="en-US"/>
              </w:rPr>
            </w:pPr>
            <w:r w:rsidRPr="001B0B69">
              <w:rPr>
                <w:b/>
                <w:i/>
                <w:sz w:val="22"/>
                <w:szCs w:val="22"/>
                <w:lang w:val="en-US"/>
              </w:rPr>
              <w:t>p-value</w:t>
            </w:r>
          </w:p>
        </w:tc>
      </w:tr>
      <w:tr w:rsidR="004048A0" w:rsidRPr="001B0B69" w14:paraId="680B9884" w14:textId="77777777" w:rsidTr="001B5F36">
        <w:trPr>
          <w:trHeight w:val="275"/>
          <w:jc w:val="center"/>
        </w:trPr>
        <w:tc>
          <w:tcPr>
            <w:tcW w:w="1984" w:type="dxa"/>
            <w:tcBorders>
              <w:top w:val="single" w:sz="4" w:space="0" w:color="auto"/>
              <w:left w:val="nil"/>
              <w:bottom w:val="single" w:sz="4" w:space="0" w:color="auto"/>
              <w:right w:val="nil"/>
            </w:tcBorders>
            <w:hideMark/>
          </w:tcPr>
          <w:p w14:paraId="6A1B9E31" w14:textId="77777777" w:rsidR="004048A0" w:rsidRPr="001B0B69" w:rsidRDefault="004048A0" w:rsidP="00EF4B7A">
            <w:pPr>
              <w:pStyle w:val="BodyText"/>
              <w:jc w:val="center"/>
              <w:rPr>
                <w:b/>
                <w:sz w:val="22"/>
                <w:szCs w:val="22"/>
                <w:lang w:val="en-US"/>
              </w:rPr>
            </w:pPr>
            <w:r w:rsidRPr="001B0B69">
              <w:rPr>
                <w:b/>
                <w:sz w:val="22"/>
                <w:szCs w:val="22"/>
                <w:lang w:val="en-US"/>
              </w:rPr>
              <w:t>X1</w:t>
            </w:r>
          </w:p>
        </w:tc>
        <w:tc>
          <w:tcPr>
            <w:tcW w:w="1985" w:type="dxa"/>
            <w:tcBorders>
              <w:top w:val="single" w:sz="4" w:space="0" w:color="auto"/>
              <w:left w:val="nil"/>
              <w:bottom w:val="single" w:sz="4" w:space="0" w:color="auto"/>
              <w:right w:val="nil"/>
            </w:tcBorders>
            <w:hideMark/>
          </w:tcPr>
          <w:p w14:paraId="4090BE4E" w14:textId="77777777" w:rsidR="004048A0" w:rsidRPr="001B0B69" w:rsidRDefault="004048A0" w:rsidP="00EF4B7A">
            <w:pPr>
              <w:pStyle w:val="BodyText"/>
              <w:jc w:val="center"/>
              <w:rPr>
                <w:sz w:val="22"/>
                <w:szCs w:val="22"/>
                <w:lang w:val="en-US"/>
              </w:rPr>
            </w:pPr>
            <w:r w:rsidRPr="001B0B69">
              <w:rPr>
                <w:sz w:val="22"/>
                <w:szCs w:val="22"/>
                <w:lang w:val="en-US"/>
              </w:rPr>
              <w:t>2,361</w:t>
            </w:r>
          </w:p>
        </w:tc>
        <w:tc>
          <w:tcPr>
            <w:tcW w:w="2972" w:type="dxa"/>
            <w:tcBorders>
              <w:top w:val="single" w:sz="4" w:space="0" w:color="auto"/>
              <w:left w:val="nil"/>
              <w:bottom w:val="single" w:sz="4" w:space="0" w:color="auto"/>
              <w:right w:val="nil"/>
            </w:tcBorders>
            <w:hideMark/>
          </w:tcPr>
          <w:p w14:paraId="0BE19486" w14:textId="77777777" w:rsidR="004048A0" w:rsidRPr="001B0B69" w:rsidRDefault="004048A0" w:rsidP="00EF4B7A">
            <w:pPr>
              <w:pStyle w:val="BodyText"/>
              <w:jc w:val="center"/>
              <w:rPr>
                <w:sz w:val="22"/>
                <w:szCs w:val="22"/>
                <w:lang w:val="en-US"/>
              </w:rPr>
            </w:pPr>
            <w:r w:rsidRPr="001B0B69">
              <w:rPr>
                <w:sz w:val="22"/>
                <w:szCs w:val="22"/>
                <w:lang w:val="en-US"/>
              </w:rPr>
              <w:t>0,025</w:t>
            </w:r>
          </w:p>
        </w:tc>
      </w:tr>
      <w:tr w:rsidR="004048A0" w:rsidRPr="001B0B69" w14:paraId="55D0A350" w14:textId="77777777" w:rsidTr="001B5F36">
        <w:trPr>
          <w:trHeight w:val="275"/>
          <w:jc w:val="center"/>
        </w:trPr>
        <w:tc>
          <w:tcPr>
            <w:tcW w:w="1984" w:type="dxa"/>
            <w:tcBorders>
              <w:top w:val="single" w:sz="4" w:space="0" w:color="auto"/>
              <w:left w:val="nil"/>
              <w:bottom w:val="single" w:sz="4" w:space="0" w:color="auto"/>
              <w:right w:val="nil"/>
            </w:tcBorders>
            <w:hideMark/>
          </w:tcPr>
          <w:p w14:paraId="1FE6F6DE" w14:textId="77777777" w:rsidR="004048A0" w:rsidRPr="001B0B69" w:rsidRDefault="004048A0" w:rsidP="00EF4B7A">
            <w:pPr>
              <w:pStyle w:val="BodyText"/>
              <w:jc w:val="center"/>
              <w:rPr>
                <w:b/>
                <w:sz w:val="22"/>
                <w:szCs w:val="22"/>
                <w:lang w:val="en-US"/>
              </w:rPr>
            </w:pPr>
            <w:r w:rsidRPr="001B0B69">
              <w:rPr>
                <w:b/>
                <w:sz w:val="22"/>
                <w:szCs w:val="22"/>
                <w:lang w:val="en-US"/>
              </w:rPr>
              <w:t>X2</w:t>
            </w:r>
          </w:p>
        </w:tc>
        <w:tc>
          <w:tcPr>
            <w:tcW w:w="1985" w:type="dxa"/>
            <w:tcBorders>
              <w:top w:val="single" w:sz="4" w:space="0" w:color="auto"/>
              <w:left w:val="nil"/>
              <w:bottom w:val="single" w:sz="4" w:space="0" w:color="auto"/>
              <w:right w:val="nil"/>
            </w:tcBorders>
            <w:hideMark/>
          </w:tcPr>
          <w:p w14:paraId="7A99603C" w14:textId="77777777" w:rsidR="004048A0" w:rsidRPr="001B0B69" w:rsidRDefault="004048A0" w:rsidP="00EF4B7A">
            <w:pPr>
              <w:pStyle w:val="BodyText"/>
              <w:jc w:val="center"/>
              <w:rPr>
                <w:sz w:val="22"/>
                <w:szCs w:val="22"/>
                <w:lang w:val="en-US"/>
              </w:rPr>
            </w:pPr>
            <w:r w:rsidRPr="001B0B69">
              <w:rPr>
                <w:sz w:val="22"/>
                <w:szCs w:val="22"/>
                <w:lang w:val="en-US"/>
              </w:rPr>
              <w:t>1,805</w:t>
            </w:r>
          </w:p>
        </w:tc>
        <w:tc>
          <w:tcPr>
            <w:tcW w:w="2972" w:type="dxa"/>
            <w:tcBorders>
              <w:top w:val="single" w:sz="4" w:space="0" w:color="auto"/>
              <w:left w:val="nil"/>
              <w:bottom w:val="single" w:sz="4" w:space="0" w:color="auto"/>
              <w:right w:val="nil"/>
            </w:tcBorders>
            <w:hideMark/>
          </w:tcPr>
          <w:p w14:paraId="690DE9D6" w14:textId="77777777" w:rsidR="004048A0" w:rsidRPr="001B0B69" w:rsidRDefault="004048A0" w:rsidP="00EF4B7A">
            <w:pPr>
              <w:pStyle w:val="BodyText"/>
              <w:jc w:val="center"/>
              <w:rPr>
                <w:sz w:val="22"/>
                <w:szCs w:val="22"/>
                <w:lang w:val="en-US"/>
              </w:rPr>
            </w:pPr>
            <w:r w:rsidRPr="001B0B69">
              <w:rPr>
                <w:sz w:val="22"/>
                <w:szCs w:val="22"/>
                <w:lang w:val="en-US"/>
              </w:rPr>
              <w:t>0,081</w:t>
            </w:r>
          </w:p>
        </w:tc>
      </w:tr>
      <w:tr w:rsidR="004048A0" w:rsidRPr="001B0B69" w14:paraId="67F89D97" w14:textId="77777777" w:rsidTr="001B5F36">
        <w:trPr>
          <w:trHeight w:val="276"/>
          <w:jc w:val="center"/>
        </w:trPr>
        <w:tc>
          <w:tcPr>
            <w:tcW w:w="1984" w:type="dxa"/>
            <w:tcBorders>
              <w:top w:val="single" w:sz="4" w:space="0" w:color="auto"/>
              <w:left w:val="nil"/>
              <w:bottom w:val="single" w:sz="4" w:space="0" w:color="auto"/>
              <w:right w:val="nil"/>
            </w:tcBorders>
            <w:hideMark/>
          </w:tcPr>
          <w:p w14:paraId="40161578" w14:textId="77777777" w:rsidR="004048A0" w:rsidRPr="001B0B69" w:rsidRDefault="004048A0" w:rsidP="00EF4B7A">
            <w:pPr>
              <w:pStyle w:val="BodyText"/>
              <w:jc w:val="center"/>
              <w:rPr>
                <w:b/>
                <w:sz w:val="22"/>
                <w:szCs w:val="22"/>
                <w:lang w:val="en-US"/>
              </w:rPr>
            </w:pPr>
            <w:r w:rsidRPr="001B0B69">
              <w:rPr>
                <w:b/>
                <w:sz w:val="22"/>
                <w:szCs w:val="22"/>
                <w:lang w:val="en-US"/>
              </w:rPr>
              <w:t>X3</w:t>
            </w:r>
          </w:p>
        </w:tc>
        <w:tc>
          <w:tcPr>
            <w:tcW w:w="1985" w:type="dxa"/>
            <w:tcBorders>
              <w:top w:val="single" w:sz="4" w:space="0" w:color="auto"/>
              <w:left w:val="nil"/>
              <w:bottom w:val="single" w:sz="4" w:space="0" w:color="auto"/>
              <w:right w:val="nil"/>
            </w:tcBorders>
            <w:hideMark/>
          </w:tcPr>
          <w:p w14:paraId="2A427B88" w14:textId="77777777" w:rsidR="004048A0" w:rsidRPr="001B0B69" w:rsidRDefault="004048A0" w:rsidP="00EF4B7A">
            <w:pPr>
              <w:pStyle w:val="BodyText"/>
              <w:jc w:val="center"/>
              <w:rPr>
                <w:sz w:val="22"/>
                <w:szCs w:val="22"/>
                <w:lang w:val="en-US"/>
              </w:rPr>
            </w:pPr>
            <w:r w:rsidRPr="001B0B69">
              <w:rPr>
                <w:sz w:val="22"/>
                <w:szCs w:val="22"/>
                <w:lang w:val="en-US"/>
              </w:rPr>
              <w:t>0,610</w:t>
            </w:r>
          </w:p>
        </w:tc>
        <w:tc>
          <w:tcPr>
            <w:tcW w:w="2972" w:type="dxa"/>
            <w:tcBorders>
              <w:top w:val="single" w:sz="4" w:space="0" w:color="auto"/>
              <w:left w:val="nil"/>
              <w:bottom w:val="single" w:sz="4" w:space="0" w:color="auto"/>
              <w:right w:val="nil"/>
            </w:tcBorders>
            <w:hideMark/>
          </w:tcPr>
          <w:p w14:paraId="5389C933" w14:textId="77777777" w:rsidR="004048A0" w:rsidRPr="001B0B69" w:rsidRDefault="004048A0" w:rsidP="00EF4B7A">
            <w:pPr>
              <w:pStyle w:val="BodyText"/>
              <w:jc w:val="center"/>
              <w:rPr>
                <w:sz w:val="22"/>
                <w:szCs w:val="22"/>
                <w:lang w:val="en-US"/>
              </w:rPr>
            </w:pPr>
            <w:r w:rsidRPr="001B0B69">
              <w:rPr>
                <w:sz w:val="22"/>
                <w:szCs w:val="22"/>
                <w:lang w:val="en-US"/>
              </w:rPr>
              <w:t>0,547</w:t>
            </w:r>
          </w:p>
        </w:tc>
      </w:tr>
      <w:tr w:rsidR="004048A0" w:rsidRPr="001B0B69" w14:paraId="0E56DD6A" w14:textId="77777777" w:rsidTr="001B5F36">
        <w:trPr>
          <w:trHeight w:val="276"/>
          <w:jc w:val="center"/>
        </w:trPr>
        <w:tc>
          <w:tcPr>
            <w:tcW w:w="6941" w:type="dxa"/>
            <w:gridSpan w:val="3"/>
            <w:tcBorders>
              <w:top w:val="single" w:sz="4" w:space="0" w:color="auto"/>
              <w:left w:val="nil"/>
              <w:bottom w:val="nil"/>
              <w:right w:val="nil"/>
            </w:tcBorders>
            <w:hideMark/>
          </w:tcPr>
          <w:p w14:paraId="47C2918E" w14:textId="77777777" w:rsidR="004048A0" w:rsidRPr="001B0B69" w:rsidRDefault="004048A0" w:rsidP="00EF4B7A">
            <w:pPr>
              <w:pStyle w:val="BodyText"/>
              <w:jc w:val="center"/>
              <w:rPr>
                <w:sz w:val="22"/>
                <w:szCs w:val="22"/>
                <w:lang w:val="en-US"/>
              </w:rPr>
            </w:pPr>
            <w:r w:rsidRPr="001B0B69">
              <w:rPr>
                <w:i/>
                <w:sz w:val="22"/>
                <w:szCs w:val="22"/>
                <w:lang w:val="en-US"/>
              </w:rPr>
              <w:t>Source: SPSS appendix processed by the researcher from appendix p. 130</w:t>
            </w:r>
          </w:p>
        </w:tc>
      </w:tr>
    </w:tbl>
    <w:p w14:paraId="31357880" w14:textId="77777777" w:rsidR="001B0B69" w:rsidRPr="001B0B69" w:rsidRDefault="001B0B69" w:rsidP="004048A0">
      <w:pPr>
        <w:spacing w:line="276" w:lineRule="auto"/>
        <w:ind w:firstLine="709"/>
        <w:rPr>
          <w:color w:val="000000" w:themeColor="text1"/>
        </w:rPr>
      </w:pPr>
    </w:p>
    <w:p w14:paraId="6585C6EF" w14:textId="7B3EBF15" w:rsidR="004048A0" w:rsidRPr="001B0B69" w:rsidRDefault="004048A0" w:rsidP="004048A0">
      <w:pPr>
        <w:spacing w:line="276" w:lineRule="auto"/>
        <w:ind w:firstLine="709"/>
        <w:rPr>
          <w:color w:val="000000" w:themeColor="text1"/>
        </w:rPr>
      </w:pPr>
      <w:r w:rsidRPr="001B0B69">
        <w:rPr>
          <w:color w:val="000000" w:themeColor="text1"/>
        </w:rPr>
        <w:t xml:space="preserve">Table </w:t>
      </w:r>
      <w:r w:rsidR="006E796F" w:rsidRPr="001B0B69">
        <w:rPr>
          <w:color w:val="000000" w:themeColor="text1"/>
        </w:rPr>
        <w:t>11</w:t>
      </w:r>
      <w:r w:rsidRPr="001B0B69">
        <w:rPr>
          <w:color w:val="000000" w:themeColor="text1"/>
        </w:rPr>
        <w:t xml:space="preserve"> shows the results of the partial test and the conclusions reached are as follows:</w:t>
      </w:r>
    </w:p>
    <w:p w14:paraId="582DBAC1" w14:textId="756D2DAA" w:rsidR="004048A0" w:rsidRPr="001B0B69" w:rsidRDefault="004048A0" w:rsidP="00EF4B7A">
      <w:pPr>
        <w:pStyle w:val="ListParagraph"/>
        <w:numPr>
          <w:ilvl w:val="0"/>
          <w:numId w:val="35"/>
        </w:numPr>
        <w:spacing w:line="276" w:lineRule="auto"/>
        <w:rPr>
          <w:color w:val="000000" w:themeColor="text1"/>
        </w:rPr>
      </w:pPr>
      <w:r w:rsidRPr="001B0B69">
        <w:rPr>
          <w:color w:val="000000" w:themeColor="text1"/>
        </w:rPr>
        <w:t>In the budget participation variable, p-value = 0.025 &lt; (0.05) is rejected, which means that the budget participation variable has a significant effect on the managerial performance variable.</w:t>
      </w:r>
    </w:p>
    <w:p w14:paraId="6D626895" w14:textId="74F1A5A9" w:rsidR="004048A0" w:rsidRPr="001B0B69" w:rsidRDefault="004048A0" w:rsidP="00EF4B7A">
      <w:pPr>
        <w:pStyle w:val="ListParagraph"/>
        <w:numPr>
          <w:ilvl w:val="0"/>
          <w:numId w:val="35"/>
        </w:numPr>
        <w:spacing w:line="276" w:lineRule="auto"/>
        <w:rPr>
          <w:color w:val="000000" w:themeColor="text1"/>
        </w:rPr>
      </w:pPr>
      <w:r w:rsidRPr="001B0B69">
        <w:rPr>
          <w:color w:val="000000" w:themeColor="text1"/>
        </w:rPr>
        <w:lastRenderedPageBreak/>
        <w:t>In the motivation variable, p-value = 0.081 &gt; (0.05) is accepted, then H0 is accepted, which means that the motivation variable does not have a significant effect on the managerial performance variable.</w:t>
      </w:r>
    </w:p>
    <w:p w14:paraId="73532099" w14:textId="7129A396" w:rsidR="004048A0" w:rsidRPr="001B0B69" w:rsidRDefault="004048A0" w:rsidP="00EF4B7A">
      <w:pPr>
        <w:pStyle w:val="ListParagraph"/>
        <w:numPr>
          <w:ilvl w:val="0"/>
          <w:numId w:val="35"/>
        </w:numPr>
        <w:spacing w:line="276" w:lineRule="auto"/>
        <w:rPr>
          <w:color w:val="000000" w:themeColor="text1"/>
        </w:rPr>
      </w:pPr>
      <w:r w:rsidRPr="001B0B69">
        <w:rPr>
          <w:color w:val="000000" w:themeColor="text1"/>
        </w:rPr>
        <w:t>In the competency variable, p-value = 0.547 &gt; (0.05) is accepted, then H0 is accepted, which means that the competency variable does not have a significant effect on the managerial performance variable.</w:t>
      </w:r>
    </w:p>
    <w:p w14:paraId="4955027F" w14:textId="77777777" w:rsidR="006E796F" w:rsidRPr="001B0B69" w:rsidRDefault="006E796F" w:rsidP="00EF4B7A">
      <w:pPr>
        <w:spacing w:line="276" w:lineRule="auto"/>
        <w:rPr>
          <w:b/>
          <w:bCs/>
          <w:color w:val="000000" w:themeColor="text1"/>
        </w:rPr>
      </w:pPr>
    </w:p>
    <w:p w14:paraId="5716932E" w14:textId="334C3461" w:rsidR="004048A0" w:rsidRPr="001B0B69" w:rsidRDefault="001B0B69" w:rsidP="001B0B69">
      <w:pPr>
        <w:spacing w:line="276" w:lineRule="auto"/>
        <w:rPr>
          <w:b/>
          <w:bCs/>
          <w:color w:val="000000" w:themeColor="text1"/>
        </w:rPr>
      </w:pPr>
      <w:r w:rsidRPr="001B0B69">
        <w:rPr>
          <w:b/>
          <w:bCs/>
          <w:color w:val="000000" w:themeColor="text1"/>
        </w:rPr>
        <w:t>Multiple Linear Regression Model</w:t>
      </w:r>
    </w:p>
    <w:p w14:paraId="16FEECB1" w14:textId="7EF05B87" w:rsidR="004048A0" w:rsidRPr="001B0B69" w:rsidRDefault="004048A0" w:rsidP="004048A0">
      <w:pPr>
        <w:spacing w:line="276" w:lineRule="auto"/>
        <w:ind w:firstLine="709"/>
        <w:rPr>
          <w:color w:val="000000" w:themeColor="text1"/>
        </w:rPr>
      </w:pPr>
      <w:r w:rsidRPr="001B0B69">
        <w:rPr>
          <w:color w:val="000000" w:themeColor="text1"/>
        </w:rPr>
        <w:t>Multiple linear regression analysis with the aim of finding out how far independent variables affect dependent variables. The independent variables tested in this study are: Budget Participation, Competence and Motivation. The dependent variable in this study is Managerial Performance.</w:t>
      </w:r>
    </w:p>
    <w:p w14:paraId="56D9F0D1" w14:textId="77777777" w:rsidR="001B0B69" w:rsidRPr="001B0B69" w:rsidRDefault="001B0B69" w:rsidP="00EF4B7A">
      <w:pPr>
        <w:spacing w:line="276" w:lineRule="auto"/>
        <w:jc w:val="center"/>
        <w:rPr>
          <w:color w:val="000000" w:themeColor="text1"/>
        </w:rPr>
      </w:pPr>
    </w:p>
    <w:p w14:paraId="486A3DBE" w14:textId="6B5C8151" w:rsidR="004048A0" w:rsidRPr="001B0B69" w:rsidRDefault="004048A0" w:rsidP="00EF4B7A">
      <w:pPr>
        <w:spacing w:line="276" w:lineRule="auto"/>
        <w:jc w:val="center"/>
        <w:rPr>
          <w:color w:val="000000" w:themeColor="text1"/>
        </w:rPr>
      </w:pPr>
      <w:r w:rsidRPr="001B0B69">
        <w:rPr>
          <w:color w:val="000000" w:themeColor="text1"/>
        </w:rPr>
        <w:t xml:space="preserve">Table </w:t>
      </w:r>
      <w:r w:rsidR="006E796F" w:rsidRPr="001B0B69">
        <w:rPr>
          <w:color w:val="000000" w:themeColor="text1"/>
        </w:rPr>
        <w:t>12.</w:t>
      </w:r>
      <w:r w:rsidRPr="001B0B69">
        <w:rPr>
          <w:color w:val="000000" w:themeColor="text1"/>
        </w:rPr>
        <w:t xml:space="preserve"> Coefficient Values in Regression Models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6"/>
        <w:gridCol w:w="3682"/>
      </w:tblGrid>
      <w:tr w:rsidR="004048A0" w:rsidRPr="001B0B69" w14:paraId="54ED1BE7" w14:textId="77777777" w:rsidTr="001B5F36">
        <w:trPr>
          <w:trHeight w:val="318"/>
          <w:jc w:val="center"/>
        </w:trPr>
        <w:tc>
          <w:tcPr>
            <w:tcW w:w="2976" w:type="dxa"/>
            <w:tcBorders>
              <w:top w:val="single" w:sz="4" w:space="0" w:color="auto"/>
              <w:left w:val="nil"/>
              <w:bottom w:val="single" w:sz="4" w:space="0" w:color="auto"/>
              <w:right w:val="nil"/>
            </w:tcBorders>
            <w:hideMark/>
          </w:tcPr>
          <w:p w14:paraId="3B4827E2" w14:textId="77777777" w:rsidR="004048A0" w:rsidRPr="001B0B69" w:rsidRDefault="004048A0" w:rsidP="00EF4B7A">
            <w:pPr>
              <w:pStyle w:val="BodyText"/>
              <w:jc w:val="center"/>
              <w:rPr>
                <w:b/>
                <w:sz w:val="22"/>
                <w:szCs w:val="22"/>
                <w:lang w:val="en-US"/>
              </w:rPr>
            </w:pPr>
            <w:r w:rsidRPr="001B0B69">
              <w:rPr>
                <w:b/>
                <w:sz w:val="22"/>
                <w:szCs w:val="22"/>
                <w:lang w:val="en-US"/>
              </w:rPr>
              <w:t>Variabel</w:t>
            </w:r>
          </w:p>
        </w:tc>
        <w:tc>
          <w:tcPr>
            <w:tcW w:w="3682" w:type="dxa"/>
            <w:tcBorders>
              <w:top w:val="single" w:sz="4" w:space="0" w:color="auto"/>
              <w:left w:val="nil"/>
              <w:bottom w:val="single" w:sz="4" w:space="0" w:color="auto"/>
              <w:right w:val="nil"/>
            </w:tcBorders>
            <w:hideMark/>
          </w:tcPr>
          <w:p w14:paraId="5A2EEAA8" w14:textId="26232251" w:rsidR="004048A0" w:rsidRPr="001B0B69" w:rsidRDefault="001B0B69" w:rsidP="00EF4B7A">
            <w:pPr>
              <w:pStyle w:val="BodyText"/>
              <w:jc w:val="center"/>
              <w:rPr>
                <w:b/>
                <w:sz w:val="22"/>
                <w:szCs w:val="22"/>
                <w:lang w:val="en-US"/>
              </w:rPr>
            </w:pPr>
            <w:r w:rsidRPr="001B0B69">
              <w:rPr>
                <w:b/>
                <w:sz w:val="22"/>
                <w:szCs w:val="22"/>
                <w:lang w:val="en-US"/>
              </w:rPr>
              <w:t>Coefficient</w:t>
            </w:r>
          </w:p>
        </w:tc>
      </w:tr>
      <w:tr w:rsidR="004048A0" w:rsidRPr="001B0B69" w14:paraId="37413376" w14:textId="77777777" w:rsidTr="001B5F36">
        <w:trPr>
          <w:trHeight w:val="316"/>
          <w:jc w:val="center"/>
        </w:trPr>
        <w:tc>
          <w:tcPr>
            <w:tcW w:w="2976" w:type="dxa"/>
            <w:tcBorders>
              <w:top w:val="single" w:sz="4" w:space="0" w:color="auto"/>
              <w:left w:val="nil"/>
              <w:bottom w:val="single" w:sz="4" w:space="0" w:color="auto"/>
              <w:right w:val="nil"/>
            </w:tcBorders>
            <w:hideMark/>
          </w:tcPr>
          <w:p w14:paraId="275443D6" w14:textId="77777777" w:rsidR="004048A0" w:rsidRPr="001B0B69" w:rsidRDefault="004048A0" w:rsidP="00EF4B7A">
            <w:pPr>
              <w:pStyle w:val="BodyText"/>
              <w:jc w:val="center"/>
              <w:rPr>
                <w:i/>
                <w:sz w:val="22"/>
                <w:szCs w:val="22"/>
                <w:lang w:val="en-US"/>
              </w:rPr>
            </w:pPr>
            <w:r w:rsidRPr="001B0B69">
              <w:rPr>
                <w:i/>
                <w:sz w:val="22"/>
                <w:szCs w:val="22"/>
                <w:lang w:val="en-US"/>
              </w:rPr>
              <w:t>Intercept</w:t>
            </w:r>
          </w:p>
        </w:tc>
        <w:tc>
          <w:tcPr>
            <w:tcW w:w="3682" w:type="dxa"/>
            <w:tcBorders>
              <w:top w:val="single" w:sz="4" w:space="0" w:color="auto"/>
              <w:left w:val="nil"/>
              <w:bottom w:val="single" w:sz="4" w:space="0" w:color="auto"/>
              <w:right w:val="nil"/>
            </w:tcBorders>
            <w:hideMark/>
          </w:tcPr>
          <w:p w14:paraId="66BB3731" w14:textId="77777777" w:rsidR="004048A0" w:rsidRPr="001B0B69" w:rsidRDefault="004048A0" w:rsidP="00EF4B7A">
            <w:pPr>
              <w:pStyle w:val="BodyText"/>
              <w:jc w:val="center"/>
              <w:rPr>
                <w:sz w:val="22"/>
                <w:szCs w:val="22"/>
                <w:lang w:val="en-US"/>
              </w:rPr>
            </w:pPr>
            <w:r w:rsidRPr="001B0B69">
              <w:rPr>
                <w:sz w:val="22"/>
                <w:szCs w:val="22"/>
                <w:lang w:val="en-US"/>
              </w:rPr>
              <w:t>-1.199,467</w:t>
            </w:r>
          </w:p>
        </w:tc>
      </w:tr>
      <w:tr w:rsidR="004048A0" w:rsidRPr="001B0B69" w14:paraId="7C9FBD40" w14:textId="77777777" w:rsidTr="001B5F36">
        <w:trPr>
          <w:trHeight w:val="317"/>
          <w:jc w:val="center"/>
        </w:trPr>
        <w:tc>
          <w:tcPr>
            <w:tcW w:w="2976" w:type="dxa"/>
            <w:tcBorders>
              <w:top w:val="single" w:sz="4" w:space="0" w:color="auto"/>
              <w:left w:val="nil"/>
              <w:bottom w:val="single" w:sz="4" w:space="0" w:color="auto"/>
              <w:right w:val="nil"/>
            </w:tcBorders>
            <w:hideMark/>
          </w:tcPr>
          <w:p w14:paraId="5B5FF57B" w14:textId="77777777" w:rsidR="004048A0" w:rsidRPr="001B0B69" w:rsidRDefault="004048A0" w:rsidP="00EF4B7A">
            <w:pPr>
              <w:pStyle w:val="BodyText"/>
              <w:jc w:val="center"/>
              <w:rPr>
                <w:sz w:val="22"/>
                <w:szCs w:val="22"/>
                <w:lang w:val="en-US"/>
              </w:rPr>
            </w:pPr>
            <w:r w:rsidRPr="001B0B69">
              <w:rPr>
                <w:sz w:val="22"/>
                <w:szCs w:val="22"/>
                <w:lang w:val="en-US"/>
              </w:rPr>
              <w:t>Budget Participation (X1)</w:t>
            </w:r>
          </w:p>
        </w:tc>
        <w:tc>
          <w:tcPr>
            <w:tcW w:w="3682" w:type="dxa"/>
            <w:tcBorders>
              <w:top w:val="single" w:sz="4" w:space="0" w:color="auto"/>
              <w:left w:val="nil"/>
              <w:bottom w:val="single" w:sz="4" w:space="0" w:color="auto"/>
              <w:right w:val="nil"/>
            </w:tcBorders>
            <w:hideMark/>
          </w:tcPr>
          <w:p w14:paraId="0B5951B1" w14:textId="77777777" w:rsidR="004048A0" w:rsidRPr="001B0B69" w:rsidRDefault="004048A0" w:rsidP="00EF4B7A">
            <w:pPr>
              <w:pStyle w:val="BodyText"/>
              <w:jc w:val="center"/>
              <w:rPr>
                <w:sz w:val="22"/>
                <w:szCs w:val="22"/>
                <w:lang w:val="en-US"/>
              </w:rPr>
            </w:pPr>
            <w:r w:rsidRPr="001B0B69">
              <w:rPr>
                <w:sz w:val="22"/>
                <w:szCs w:val="22"/>
                <w:lang w:val="en-US"/>
              </w:rPr>
              <w:t>27,784</w:t>
            </w:r>
          </w:p>
        </w:tc>
      </w:tr>
      <w:tr w:rsidR="004048A0" w:rsidRPr="001B0B69" w14:paraId="270FB20F" w14:textId="77777777" w:rsidTr="001B5F36">
        <w:trPr>
          <w:trHeight w:val="317"/>
          <w:jc w:val="center"/>
        </w:trPr>
        <w:tc>
          <w:tcPr>
            <w:tcW w:w="2976" w:type="dxa"/>
            <w:tcBorders>
              <w:top w:val="single" w:sz="4" w:space="0" w:color="auto"/>
              <w:left w:val="nil"/>
              <w:bottom w:val="single" w:sz="4" w:space="0" w:color="auto"/>
              <w:right w:val="nil"/>
            </w:tcBorders>
            <w:hideMark/>
          </w:tcPr>
          <w:p w14:paraId="172C4B2B" w14:textId="77777777" w:rsidR="004048A0" w:rsidRPr="001B0B69" w:rsidRDefault="004048A0" w:rsidP="00EF4B7A">
            <w:pPr>
              <w:pStyle w:val="BodyText"/>
              <w:jc w:val="center"/>
              <w:rPr>
                <w:sz w:val="22"/>
                <w:szCs w:val="22"/>
                <w:lang w:val="en-US"/>
              </w:rPr>
            </w:pPr>
            <w:r w:rsidRPr="001B0B69">
              <w:rPr>
                <w:sz w:val="22"/>
                <w:szCs w:val="22"/>
                <w:lang w:val="en-US"/>
              </w:rPr>
              <w:t>Motivation (X2)</w:t>
            </w:r>
          </w:p>
        </w:tc>
        <w:tc>
          <w:tcPr>
            <w:tcW w:w="3682" w:type="dxa"/>
            <w:tcBorders>
              <w:top w:val="single" w:sz="4" w:space="0" w:color="auto"/>
              <w:left w:val="nil"/>
              <w:bottom w:val="single" w:sz="4" w:space="0" w:color="auto"/>
              <w:right w:val="nil"/>
            </w:tcBorders>
            <w:hideMark/>
          </w:tcPr>
          <w:p w14:paraId="194C8179" w14:textId="77777777" w:rsidR="004048A0" w:rsidRPr="001B0B69" w:rsidRDefault="004048A0" w:rsidP="00EF4B7A">
            <w:pPr>
              <w:pStyle w:val="BodyText"/>
              <w:jc w:val="center"/>
              <w:rPr>
                <w:sz w:val="22"/>
                <w:szCs w:val="22"/>
                <w:lang w:val="en-US"/>
              </w:rPr>
            </w:pPr>
            <w:r w:rsidRPr="001B0B69">
              <w:rPr>
                <w:sz w:val="22"/>
                <w:szCs w:val="22"/>
                <w:lang w:val="en-US"/>
              </w:rPr>
              <w:t>44,015</w:t>
            </w:r>
          </w:p>
        </w:tc>
      </w:tr>
      <w:tr w:rsidR="004048A0" w:rsidRPr="001B0B69" w14:paraId="11E1DEC2" w14:textId="77777777" w:rsidTr="001B5F36">
        <w:trPr>
          <w:trHeight w:val="317"/>
          <w:jc w:val="center"/>
        </w:trPr>
        <w:tc>
          <w:tcPr>
            <w:tcW w:w="2976" w:type="dxa"/>
            <w:tcBorders>
              <w:top w:val="single" w:sz="4" w:space="0" w:color="auto"/>
              <w:left w:val="nil"/>
              <w:bottom w:val="single" w:sz="4" w:space="0" w:color="auto"/>
              <w:right w:val="nil"/>
            </w:tcBorders>
            <w:hideMark/>
          </w:tcPr>
          <w:p w14:paraId="202EBEA5" w14:textId="77777777" w:rsidR="004048A0" w:rsidRPr="001B0B69" w:rsidRDefault="004048A0" w:rsidP="00EF4B7A">
            <w:pPr>
              <w:pStyle w:val="BodyText"/>
              <w:jc w:val="center"/>
              <w:rPr>
                <w:sz w:val="22"/>
                <w:szCs w:val="22"/>
                <w:lang w:val="en-US"/>
              </w:rPr>
            </w:pPr>
            <w:r w:rsidRPr="001B0B69">
              <w:rPr>
                <w:sz w:val="22"/>
                <w:szCs w:val="22"/>
                <w:lang w:val="en-US"/>
              </w:rPr>
              <w:t>Competencies (X3)</w:t>
            </w:r>
          </w:p>
        </w:tc>
        <w:tc>
          <w:tcPr>
            <w:tcW w:w="3682" w:type="dxa"/>
            <w:tcBorders>
              <w:top w:val="single" w:sz="4" w:space="0" w:color="auto"/>
              <w:left w:val="nil"/>
              <w:bottom w:val="single" w:sz="4" w:space="0" w:color="auto"/>
              <w:right w:val="nil"/>
            </w:tcBorders>
            <w:hideMark/>
          </w:tcPr>
          <w:p w14:paraId="3C548793" w14:textId="77777777" w:rsidR="004048A0" w:rsidRPr="001B0B69" w:rsidRDefault="004048A0" w:rsidP="00EF4B7A">
            <w:pPr>
              <w:pStyle w:val="BodyText"/>
              <w:jc w:val="center"/>
              <w:rPr>
                <w:sz w:val="22"/>
                <w:szCs w:val="22"/>
                <w:lang w:val="en-US"/>
              </w:rPr>
            </w:pPr>
            <w:r w:rsidRPr="001B0B69">
              <w:rPr>
                <w:sz w:val="22"/>
                <w:szCs w:val="22"/>
                <w:lang w:val="en-US"/>
              </w:rPr>
              <w:t>12,787</w:t>
            </w:r>
          </w:p>
        </w:tc>
      </w:tr>
      <w:tr w:rsidR="004048A0" w:rsidRPr="001B0B69" w14:paraId="6D7BB0E5" w14:textId="77777777" w:rsidTr="001B5F36">
        <w:trPr>
          <w:trHeight w:val="317"/>
          <w:jc w:val="center"/>
        </w:trPr>
        <w:tc>
          <w:tcPr>
            <w:tcW w:w="6658" w:type="dxa"/>
            <w:gridSpan w:val="2"/>
            <w:tcBorders>
              <w:top w:val="single" w:sz="4" w:space="0" w:color="auto"/>
              <w:left w:val="nil"/>
              <w:bottom w:val="nil"/>
              <w:right w:val="nil"/>
            </w:tcBorders>
            <w:hideMark/>
          </w:tcPr>
          <w:tbl>
            <w:tblPr>
              <w:tblW w:w="66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63"/>
            </w:tblGrid>
            <w:tr w:rsidR="004048A0" w:rsidRPr="001B0B69" w14:paraId="1A605B3D" w14:textId="77777777" w:rsidTr="00BC0FE2">
              <w:trPr>
                <w:trHeight w:val="276"/>
              </w:trPr>
              <w:tc>
                <w:tcPr>
                  <w:tcW w:w="6663" w:type="dxa"/>
                  <w:tcBorders>
                    <w:top w:val="single" w:sz="4" w:space="0" w:color="auto"/>
                    <w:left w:val="nil"/>
                    <w:bottom w:val="nil"/>
                    <w:right w:val="nil"/>
                  </w:tcBorders>
                  <w:hideMark/>
                </w:tcPr>
                <w:p w14:paraId="212B6F7A" w14:textId="77777777" w:rsidR="004048A0" w:rsidRPr="001B0B69" w:rsidRDefault="004048A0" w:rsidP="00EF4B7A">
                  <w:pPr>
                    <w:pStyle w:val="BodyText"/>
                    <w:jc w:val="center"/>
                    <w:rPr>
                      <w:sz w:val="22"/>
                      <w:szCs w:val="22"/>
                      <w:lang w:val="en-US"/>
                    </w:rPr>
                  </w:pPr>
                  <w:r w:rsidRPr="001B0B69">
                    <w:rPr>
                      <w:i/>
                      <w:sz w:val="22"/>
                      <w:szCs w:val="22"/>
                      <w:lang w:val="en-US"/>
                    </w:rPr>
                    <w:t>Source: SPSS appendix processed by the researcher from appendix p. 130</w:t>
                  </w:r>
                </w:p>
              </w:tc>
            </w:tr>
          </w:tbl>
          <w:p w14:paraId="7D98E44F" w14:textId="77777777" w:rsidR="004048A0" w:rsidRPr="001B0B69" w:rsidRDefault="004048A0" w:rsidP="00EF4B7A">
            <w:pPr>
              <w:pStyle w:val="BodyText"/>
              <w:jc w:val="center"/>
              <w:rPr>
                <w:sz w:val="22"/>
                <w:szCs w:val="22"/>
                <w:lang w:val="en-US"/>
              </w:rPr>
            </w:pPr>
          </w:p>
        </w:tc>
      </w:tr>
    </w:tbl>
    <w:p w14:paraId="328BA15B" w14:textId="77777777" w:rsidR="001B0B69" w:rsidRPr="001B0B69" w:rsidRDefault="001B0B69" w:rsidP="004048A0">
      <w:pPr>
        <w:spacing w:line="276" w:lineRule="auto"/>
        <w:ind w:firstLine="709"/>
        <w:rPr>
          <w:color w:val="000000" w:themeColor="text1"/>
        </w:rPr>
      </w:pPr>
    </w:p>
    <w:p w14:paraId="77C2826C" w14:textId="01F86D74" w:rsidR="004048A0" w:rsidRPr="001B0B69" w:rsidRDefault="004048A0" w:rsidP="004048A0">
      <w:pPr>
        <w:spacing w:line="276" w:lineRule="auto"/>
        <w:ind w:firstLine="709"/>
        <w:rPr>
          <w:color w:val="000000" w:themeColor="text1"/>
        </w:rPr>
      </w:pPr>
      <w:r w:rsidRPr="001B0B69">
        <w:rPr>
          <w:color w:val="000000" w:themeColor="text1"/>
        </w:rPr>
        <w:t xml:space="preserve">Table </w:t>
      </w:r>
      <w:r w:rsidR="006E796F" w:rsidRPr="001B0B69">
        <w:rPr>
          <w:color w:val="000000" w:themeColor="text1"/>
        </w:rPr>
        <w:t>12</w:t>
      </w:r>
      <w:r w:rsidRPr="001B0B69">
        <w:rPr>
          <w:color w:val="000000" w:themeColor="text1"/>
        </w:rPr>
        <w:t xml:space="preserve"> shows the coefficient values for the regression model, so the multiple linear regression model equation obtained is as follows:</w:t>
      </w:r>
    </w:p>
    <w:p w14:paraId="7C126F21" w14:textId="77777777" w:rsidR="004048A0" w:rsidRPr="001B0B69" w:rsidRDefault="004048A0" w:rsidP="004048A0">
      <w:pPr>
        <w:spacing w:line="276" w:lineRule="auto"/>
        <w:ind w:firstLine="709"/>
        <w:rPr>
          <w:color w:val="000000" w:themeColor="text1"/>
        </w:rPr>
      </w:pPr>
      <w:r w:rsidRPr="001B0B69">
        <w:rPr>
          <w:color w:val="000000" w:themeColor="text1"/>
        </w:rPr>
        <w:t xml:space="preserve">                      Y² =− 1.199,467 + 27,784 X1 + 44,015 X2 + 12,787 X3</w:t>
      </w:r>
    </w:p>
    <w:p w14:paraId="6A3E359A" w14:textId="77777777" w:rsidR="004048A0" w:rsidRPr="001B0B69" w:rsidRDefault="004048A0" w:rsidP="004048A0">
      <w:pPr>
        <w:spacing w:line="276" w:lineRule="auto"/>
        <w:ind w:firstLine="709"/>
        <w:rPr>
          <w:color w:val="000000" w:themeColor="text1"/>
        </w:rPr>
      </w:pPr>
      <w:r w:rsidRPr="001B0B69">
        <w:rPr>
          <w:color w:val="000000" w:themeColor="text1"/>
        </w:rPr>
        <w:t xml:space="preserve">From the regression model equation above, it can be said that if the value of all the free variables is constant, then the value of the variable Y is worth √(-1,199,467) units. If the value of X_1 increases by 1 unit, then the value of Y increases by √27.784 units. If the value of X_2 increases by 1 unit, then the value of Y increases by √44.015 units. If the value of X_3 increases by 1 unit, then the value of Y increases by √12.787 units. </w:t>
      </w:r>
    </w:p>
    <w:p w14:paraId="5583B44E" w14:textId="77777777" w:rsidR="006E796F" w:rsidRPr="001B0B69" w:rsidRDefault="006E796F" w:rsidP="00BC0FE2">
      <w:pPr>
        <w:spacing w:line="276" w:lineRule="auto"/>
        <w:rPr>
          <w:b/>
          <w:bCs/>
          <w:color w:val="000000" w:themeColor="text1"/>
        </w:rPr>
      </w:pPr>
    </w:p>
    <w:p w14:paraId="3529E3F6" w14:textId="3F0FA041" w:rsidR="004048A0" w:rsidRPr="001B0B69" w:rsidRDefault="004048A0" w:rsidP="00BC0FE2">
      <w:pPr>
        <w:spacing w:line="276" w:lineRule="auto"/>
        <w:rPr>
          <w:b/>
          <w:bCs/>
          <w:color w:val="000000" w:themeColor="text1"/>
        </w:rPr>
      </w:pPr>
      <w:r w:rsidRPr="001B0B69">
        <w:rPr>
          <w:b/>
          <w:bCs/>
          <w:color w:val="000000" w:themeColor="text1"/>
        </w:rPr>
        <w:t>The Effect of Budget Participation on Managerial Performance</w:t>
      </w:r>
    </w:p>
    <w:p w14:paraId="231B1D6D" w14:textId="77777777" w:rsidR="004048A0" w:rsidRPr="001B0B69" w:rsidRDefault="004048A0" w:rsidP="004048A0">
      <w:pPr>
        <w:spacing w:line="276" w:lineRule="auto"/>
        <w:ind w:firstLine="709"/>
        <w:rPr>
          <w:color w:val="000000" w:themeColor="text1"/>
        </w:rPr>
      </w:pPr>
      <w:r w:rsidRPr="001B0B69">
        <w:rPr>
          <w:color w:val="000000" w:themeColor="text1"/>
        </w:rPr>
        <w:t xml:space="preserve">Statistically, it shows that the variable of budget participation has an effect on managerial performance at Datu Kandang Haji Hospital. The Budget Participation variable has a t-count value of 2.361 with a significance level of 0.025. The significance value shows that it is smaller than the confidence level of 0.05, so it can be concluded at a confidence level of 5% that the influence of budget participation on managerial performance has a significant effect. </w:t>
      </w:r>
    </w:p>
    <w:p w14:paraId="624495E5" w14:textId="1EECFEEF" w:rsidR="004048A0" w:rsidRPr="001B0B69" w:rsidRDefault="004048A0" w:rsidP="004048A0">
      <w:pPr>
        <w:spacing w:line="276" w:lineRule="auto"/>
        <w:ind w:firstLine="709"/>
        <w:rPr>
          <w:color w:val="000000" w:themeColor="text1"/>
        </w:rPr>
      </w:pPr>
      <w:r w:rsidRPr="001B0B69">
        <w:rPr>
          <w:color w:val="000000" w:themeColor="text1"/>
        </w:rPr>
        <w:t xml:space="preserve">The results of this study conclude that the lower the involvement of managers in budget preparation at Datu Kandang Haji Hospital, the more managerial performance will decrease. Participatory budget participation allows managers to consider how to build budgets. Participation in the budgeting process provides an opportunity for top management to obtain more accurate information about the conditions and challenges that </w:t>
      </w:r>
      <w:r w:rsidRPr="001B0B69">
        <w:rPr>
          <w:color w:val="000000" w:themeColor="text1"/>
        </w:rPr>
        <w:lastRenderedPageBreak/>
        <w:t>hospitals are and will face. Budgeting participation allows subordinates to interact and communicate more often with their superiors, which can ultimately affect the budget targets they obtain. Active involvement in budgeting allows managers or superiors to adjust the budget to be more in line with expected performance. This process also builds an emotional connection between superiors and subordinates, thus fostering a higher sense of responsibility in budget implementation</w:t>
      </w:r>
      <w:r w:rsidR="006D1B22">
        <w:rPr>
          <w:color w:val="000000" w:themeColor="text1"/>
        </w:rPr>
        <w:t xml:space="preserve"> (</w:t>
      </w:r>
      <w:r w:rsidR="006D1B22" w:rsidRPr="00222C11">
        <w:rPr>
          <w:color w:val="000000" w:themeColor="text1"/>
          <w:szCs w:val="24"/>
          <w:lang w:val="en-ID"/>
        </w:rPr>
        <w:t>Hasibuan, 2018)</w:t>
      </w:r>
      <w:r w:rsidRPr="001B0B69">
        <w:rPr>
          <w:color w:val="000000" w:themeColor="text1"/>
        </w:rPr>
        <w:t>.</w:t>
      </w:r>
    </w:p>
    <w:p w14:paraId="7C374DFA" w14:textId="77777777" w:rsidR="004048A0" w:rsidRPr="001B0B69" w:rsidRDefault="004048A0" w:rsidP="004048A0">
      <w:pPr>
        <w:spacing w:line="276" w:lineRule="auto"/>
        <w:ind w:firstLine="709"/>
        <w:rPr>
          <w:color w:val="000000" w:themeColor="text1"/>
        </w:rPr>
      </w:pPr>
      <w:r w:rsidRPr="001B0B69">
        <w:rPr>
          <w:color w:val="000000" w:themeColor="text1"/>
        </w:rPr>
        <w:t>The impact of participation in budgeting shapes positive and negative behaviors, depending on how the budget is implemented and understood by the implementers. An increased sense of responsibility is accompanied by increased work motivation, as budgets are often used as a basis in performance appraisals. Managers are encouraged to improve work performance to achieve the set targets.</w:t>
      </w:r>
    </w:p>
    <w:p w14:paraId="70B75D37" w14:textId="77777777" w:rsidR="004048A0" w:rsidRPr="001B0B69" w:rsidRDefault="004048A0" w:rsidP="004048A0">
      <w:pPr>
        <w:spacing w:line="276" w:lineRule="auto"/>
        <w:ind w:firstLine="709"/>
        <w:rPr>
          <w:color w:val="000000" w:themeColor="text1"/>
        </w:rPr>
      </w:pPr>
      <w:r w:rsidRPr="001B0B69">
        <w:rPr>
          <w:color w:val="000000" w:themeColor="text1"/>
        </w:rPr>
        <w:t>Stewardship theory states that managers who act as servants of the organization will do their best to achieve the budget targets that have been set, especially if they are directly involved in the drafting process. Budget participation gives managers greater control over the budget planning process. That way, budget participation tends to improve managerial performance.</w:t>
      </w:r>
    </w:p>
    <w:p w14:paraId="457FE850" w14:textId="7CC2B1BA" w:rsidR="004048A0" w:rsidRPr="001B0B69" w:rsidRDefault="004048A0" w:rsidP="004048A0">
      <w:pPr>
        <w:spacing w:line="276" w:lineRule="auto"/>
        <w:ind w:firstLine="709"/>
        <w:rPr>
          <w:color w:val="000000" w:themeColor="text1"/>
        </w:rPr>
      </w:pPr>
      <w:r w:rsidRPr="001B0B69">
        <w:rPr>
          <w:color w:val="000000" w:themeColor="text1"/>
        </w:rPr>
        <w:t>In line with research conducted by Nuraini Novitasari (2022), it is stated that budget participation has a significant effect on managerial performance. This means that, the better the budget participation, the better the managerial performance, and vice versa, the worse the budget participation, the worse the managerial performance. Participatory budgeting allows lower-level managers to be involved in the budgeting process. Through this approach, they feel a greater responsibility and are encouraged to contribute creatively</w:t>
      </w:r>
      <w:r w:rsidR="006D1B22">
        <w:rPr>
          <w:color w:val="000000" w:themeColor="text1"/>
        </w:rPr>
        <w:t xml:space="preserve"> (</w:t>
      </w:r>
      <w:r w:rsidR="006D1B22" w:rsidRPr="00222C11">
        <w:rPr>
          <w:color w:val="000000" w:themeColor="text1"/>
          <w:szCs w:val="24"/>
          <w:lang w:val="en-ID"/>
        </w:rPr>
        <w:t>Gitariani, 2021)</w:t>
      </w:r>
      <w:r w:rsidRPr="001B0B69">
        <w:rPr>
          <w:color w:val="000000" w:themeColor="text1"/>
        </w:rPr>
        <w:t>.</w:t>
      </w:r>
    </w:p>
    <w:p w14:paraId="57001D1A" w14:textId="77777777" w:rsidR="004048A0" w:rsidRPr="001B0B69" w:rsidRDefault="004048A0" w:rsidP="004048A0">
      <w:pPr>
        <w:spacing w:line="276" w:lineRule="auto"/>
        <w:ind w:firstLine="709"/>
        <w:rPr>
          <w:color w:val="000000" w:themeColor="text1"/>
        </w:rPr>
      </w:pPr>
      <w:r w:rsidRPr="001B0B69">
        <w:rPr>
          <w:color w:val="000000" w:themeColor="text1"/>
        </w:rPr>
        <w:t>Direct involvement in budgeting makes budget goals more aligned with the manager's personal goals. This alignment results in stronger goal congruence, so that the budget is not only a control tool, but also a motivation to achieve organizational goals. Increased responsibilities and challenges in this process provide non-monetary incentives, which can ultimately drive higher performance among lower-level managers.</w:t>
      </w:r>
    </w:p>
    <w:p w14:paraId="3A6958B2" w14:textId="7ED166A0" w:rsidR="004048A0" w:rsidRPr="001B0B69" w:rsidRDefault="004048A0" w:rsidP="004048A0">
      <w:pPr>
        <w:spacing w:line="276" w:lineRule="auto"/>
        <w:ind w:firstLine="709"/>
        <w:rPr>
          <w:color w:val="000000" w:themeColor="text1"/>
        </w:rPr>
      </w:pPr>
      <w:r w:rsidRPr="001B0B69">
        <w:rPr>
          <w:color w:val="000000" w:themeColor="text1"/>
        </w:rPr>
        <w:t>Regarding participation in budgeting, research conducted by Hasanuddin et al., (2023) also said the same thing, the more people participate in budgeting, the more ideas (thoughts) will be obtained so that a person feels important and also responsible for what he or she does</w:t>
      </w:r>
      <w:r w:rsidR="006D1B22">
        <w:rPr>
          <w:color w:val="000000" w:themeColor="text1"/>
        </w:rPr>
        <w:t xml:space="preserve"> (</w:t>
      </w:r>
      <w:r w:rsidR="006D1B22" w:rsidRPr="00222C11">
        <w:rPr>
          <w:color w:val="000000" w:themeColor="text1"/>
          <w:szCs w:val="24"/>
          <w:lang w:val="en-ID"/>
        </w:rPr>
        <w:t>Nengsy, 2019)</w:t>
      </w:r>
      <w:r w:rsidRPr="001B0B69">
        <w:rPr>
          <w:color w:val="000000" w:themeColor="text1"/>
        </w:rPr>
        <w:t>.</w:t>
      </w:r>
    </w:p>
    <w:p w14:paraId="44AEDB8B" w14:textId="77777777" w:rsidR="006E796F" w:rsidRPr="001B0B69" w:rsidRDefault="006E796F" w:rsidP="004048A0">
      <w:pPr>
        <w:spacing w:line="276" w:lineRule="auto"/>
        <w:ind w:firstLine="709"/>
        <w:rPr>
          <w:color w:val="000000" w:themeColor="text1"/>
        </w:rPr>
      </w:pPr>
    </w:p>
    <w:p w14:paraId="767C6DDE" w14:textId="2C28A594" w:rsidR="004048A0" w:rsidRPr="001B0B69" w:rsidRDefault="004048A0" w:rsidP="00BC0FE2">
      <w:pPr>
        <w:spacing w:line="276" w:lineRule="auto"/>
        <w:rPr>
          <w:b/>
          <w:bCs/>
          <w:color w:val="000000" w:themeColor="text1"/>
        </w:rPr>
      </w:pPr>
      <w:r w:rsidRPr="001B0B69">
        <w:rPr>
          <w:b/>
          <w:bCs/>
          <w:color w:val="000000" w:themeColor="text1"/>
        </w:rPr>
        <w:t>The Influence of Motivation on Managerial Performance</w:t>
      </w:r>
    </w:p>
    <w:p w14:paraId="1E8FC93F" w14:textId="77777777" w:rsidR="004048A0" w:rsidRPr="001B0B69" w:rsidRDefault="004048A0" w:rsidP="004048A0">
      <w:pPr>
        <w:spacing w:line="276" w:lineRule="auto"/>
        <w:ind w:firstLine="709"/>
        <w:rPr>
          <w:color w:val="000000" w:themeColor="text1"/>
        </w:rPr>
      </w:pPr>
      <w:r w:rsidRPr="001B0B69">
        <w:rPr>
          <w:color w:val="000000" w:themeColor="text1"/>
        </w:rPr>
        <w:t xml:space="preserve">Motivation statistically had no effect on managerial performance at Datu Kandang Haji Hospital. The motivation variable had a t-value of 1.805 with a significance level of 0.081. The significance value shows that it is greater than the confidence level of 0.05, so it can be concluded at a confidence level of 5% that the influence of motivation on managerial performance does not have a significant effect on managerial performance. </w:t>
      </w:r>
    </w:p>
    <w:p w14:paraId="0D28496F" w14:textId="77777777" w:rsidR="004048A0" w:rsidRPr="001B0B69" w:rsidRDefault="004048A0" w:rsidP="004048A0">
      <w:pPr>
        <w:spacing w:line="276" w:lineRule="auto"/>
        <w:ind w:firstLine="709"/>
        <w:rPr>
          <w:color w:val="000000" w:themeColor="text1"/>
        </w:rPr>
      </w:pPr>
      <w:r w:rsidRPr="001B0B69">
        <w:rPr>
          <w:color w:val="000000" w:themeColor="text1"/>
        </w:rPr>
        <w:t xml:space="preserve">Lack of appreciation and assessment in the form of praise or bonuses from superiors to managers can result in low motivation for managers at work. Inability to use one's potential and work independently is also one of the causes of motivational factors </w:t>
      </w:r>
      <w:r w:rsidRPr="001B0B69">
        <w:rPr>
          <w:color w:val="000000" w:themeColor="text1"/>
        </w:rPr>
        <w:lastRenderedPageBreak/>
        <w:t>that do not affect managerial performance. The habit of relying on others for direction or support can make managers less courageous to take action on their own. In the public sector, especially hospitals, responsibilities are often divided between many parties, so managers feel that they have less direct influence on performance results.</w:t>
      </w:r>
    </w:p>
    <w:p w14:paraId="5D95EF1B" w14:textId="77777777" w:rsidR="004048A0" w:rsidRPr="001B0B69" w:rsidRDefault="004048A0" w:rsidP="004048A0">
      <w:pPr>
        <w:spacing w:line="276" w:lineRule="auto"/>
        <w:ind w:firstLine="709"/>
        <w:rPr>
          <w:color w:val="000000" w:themeColor="text1"/>
        </w:rPr>
      </w:pPr>
      <w:r w:rsidRPr="001B0B69">
        <w:rPr>
          <w:color w:val="000000" w:themeColor="text1"/>
        </w:rPr>
        <w:t>Incentive and reward programs increase motivation because they reward the behaviors that underlie achievement and can improve value alignment, thereby increasing productivity. The distribution of service incentives at the Data Kandang Haji Hospital has not used a remunition system, where the remunition itself provides benefits for managers or other employees. The existence of a remunition system will provide appreciation for work and performance. Proper and fair remuneration managers or employees are expected to have motivation to work and achieve. Managers may lack the knowledge to implement successful motivational programs to improve service and create a positive work environment. The budgeting process will run smoothly if it is a highly motivated manager or employee and vice versa.</w:t>
      </w:r>
    </w:p>
    <w:p w14:paraId="5C02B919" w14:textId="77777777" w:rsidR="004048A0" w:rsidRPr="001B0B69" w:rsidRDefault="004048A0" w:rsidP="004048A0">
      <w:pPr>
        <w:spacing w:line="276" w:lineRule="auto"/>
        <w:ind w:firstLine="709"/>
        <w:rPr>
          <w:color w:val="000000" w:themeColor="text1"/>
        </w:rPr>
      </w:pPr>
      <w:r w:rsidRPr="001B0B69">
        <w:rPr>
          <w:color w:val="000000" w:themeColor="text1"/>
        </w:rPr>
        <w:t>Stewardship theory states managers who act as stewards not only have responsibility for their work but also have the drive within themselves to serve the organization and contribute to its success. This research is not in line with the research of Suryadi et al., (2021) whose motivation has a positive effect on managerial performance. The main factor in getting the job done is closely related to the individual's drives, abilities, and desires. Without motivation, work cannot be completed optimally. The success of a manager depends heavily on his ability to motivate others, both subordinates, colleagues, and other parties involved in the organization. This ability creates a more productive and goal-oriented work environment.</w:t>
      </w:r>
    </w:p>
    <w:p w14:paraId="6F83C933" w14:textId="77777777" w:rsidR="004048A0" w:rsidRPr="001B0B69" w:rsidRDefault="004048A0" w:rsidP="004048A0">
      <w:pPr>
        <w:spacing w:line="276" w:lineRule="auto"/>
        <w:ind w:firstLine="709"/>
        <w:rPr>
          <w:color w:val="000000" w:themeColor="text1"/>
        </w:rPr>
      </w:pPr>
      <w:r w:rsidRPr="001B0B69">
        <w:rPr>
          <w:color w:val="000000" w:themeColor="text1"/>
        </w:rPr>
        <w:t>Research by Utariani et al., (2022) also states that motivation has a positive effect on managerial performance. This means that the higher the work motivation given to employees, the more it will lead to increased managerial performance.</w:t>
      </w:r>
    </w:p>
    <w:p w14:paraId="61C96AE7" w14:textId="77777777" w:rsidR="006E796F" w:rsidRPr="001B0B69" w:rsidRDefault="006E796F" w:rsidP="004048A0">
      <w:pPr>
        <w:spacing w:line="276" w:lineRule="auto"/>
        <w:ind w:firstLine="709"/>
        <w:rPr>
          <w:color w:val="000000" w:themeColor="text1"/>
        </w:rPr>
      </w:pPr>
    </w:p>
    <w:p w14:paraId="2DCA908E" w14:textId="386E19B3" w:rsidR="004048A0" w:rsidRPr="001B0B69" w:rsidRDefault="004048A0" w:rsidP="00BC0FE2">
      <w:pPr>
        <w:spacing w:line="276" w:lineRule="auto"/>
        <w:rPr>
          <w:b/>
          <w:bCs/>
          <w:color w:val="000000" w:themeColor="text1"/>
        </w:rPr>
      </w:pPr>
      <w:r w:rsidRPr="001B0B69">
        <w:rPr>
          <w:b/>
          <w:bCs/>
          <w:color w:val="000000" w:themeColor="text1"/>
        </w:rPr>
        <w:t>The Influence of Competency on Managerial Performance</w:t>
      </w:r>
    </w:p>
    <w:p w14:paraId="4F186822" w14:textId="2FFBA195" w:rsidR="004048A0" w:rsidRPr="001B0B69" w:rsidRDefault="004048A0" w:rsidP="004048A0">
      <w:pPr>
        <w:spacing w:line="276" w:lineRule="auto"/>
        <w:ind w:firstLine="709"/>
        <w:rPr>
          <w:color w:val="000000" w:themeColor="text1"/>
        </w:rPr>
      </w:pPr>
      <w:r w:rsidRPr="001B0B69">
        <w:rPr>
          <w:color w:val="000000" w:themeColor="text1"/>
        </w:rPr>
        <w:t>Competence statistically has no effect on managerial performance at Datu Kandang Haji Hospital. The competency variable has a t-value of 1.610 with a significance level of 0.5471. The significance value shows that it is greater than the confidence level of 0.05, so it can be concluded at a confidence level of 5% that the influence of competence on managerial performance does not have a significant effect on managerial performance</w:t>
      </w:r>
      <w:r w:rsidR="006D1B22">
        <w:rPr>
          <w:color w:val="000000" w:themeColor="text1"/>
        </w:rPr>
        <w:t xml:space="preserve"> (</w:t>
      </w:r>
      <w:r w:rsidR="006D1B22" w:rsidRPr="00222C11">
        <w:rPr>
          <w:color w:val="000000" w:themeColor="text1"/>
          <w:szCs w:val="24"/>
          <w:lang w:val="en-ID"/>
        </w:rPr>
        <w:t>Aristiani, 2019)</w:t>
      </w:r>
      <w:r w:rsidRPr="001B0B69">
        <w:rPr>
          <w:color w:val="000000" w:themeColor="text1"/>
        </w:rPr>
        <w:t xml:space="preserve">. </w:t>
      </w:r>
    </w:p>
    <w:p w14:paraId="765FC44E" w14:textId="77777777" w:rsidR="004048A0" w:rsidRPr="001B0B69" w:rsidRDefault="004048A0" w:rsidP="004048A0">
      <w:pPr>
        <w:spacing w:line="276" w:lineRule="auto"/>
        <w:ind w:firstLine="709"/>
        <w:rPr>
          <w:color w:val="000000" w:themeColor="text1"/>
        </w:rPr>
      </w:pPr>
      <w:r w:rsidRPr="001B0B69">
        <w:rPr>
          <w:color w:val="000000" w:themeColor="text1"/>
        </w:rPr>
        <w:t>This shows that Datu Kandang Haji Hospital does not consider the competence, expertise and experience possessed by the manager so that the manager's performance is less than optimal in his field both in terms of knowledge, skills and attitude. This is shown from the results of the 2024 SPM, which is not evenly distributed to managers or employees. Based on this data, only 30% of the target of 60% was met.</w:t>
      </w:r>
    </w:p>
    <w:p w14:paraId="52FACA03" w14:textId="77777777" w:rsidR="004048A0" w:rsidRPr="001B0B69" w:rsidRDefault="004048A0" w:rsidP="004048A0">
      <w:pPr>
        <w:spacing w:line="276" w:lineRule="auto"/>
        <w:ind w:firstLine="709"/>
        <w:rPr>
          <w:color w:val="000000" w:themeColor="text1"/>
        </w:rPr>
      </w:pPr>
      <w:r w:rsidRPr="001B0B69">
        <w:rPr>
          <w:color w:val="000000" w:themeColor="text1"/>
        </w:rPr>
        <w:t xml:space="preserve">Competence reflects an individual's ability to carry out tasks based on their skills and knowledge. A work attitude that is in accordance with the demands of the job is also an important factor in supporting competence. This ability demonstrates a level of skill </w:t>
      </w:r>
      <w:r w:rsidRPr="001B0B69">
        <w:rPr>
          <w:color w:val="000000" w:themeColor="text1"/>
        </w:rPr>
        <w:lastRenderedPageBreak/>
        <w:t xml:space="preserve">and knowledge that reflects professionalism in a field. Competency is the main aspect that distinguishes excellence in a particular field, ensuring quality and effectiveness in the execution of tasks. Managers at Datu Kandang Haji Hospital are generally in accordance with the competencies of their positions. A manager who should be able to speed up the completion of tasks after the specified deadline, but because the manager of Datu Kandang Haji Hospital is an average health worker, may experience some difficulties in carrying out the manager's duties in preparing the budget, one of which is the lack of special training. Many health workers are trained to focus on patient care and may not have adequate training in financial management or budgeting. </w:t>
      </w:r>
    </w:p>
    <w:p w14:paraId="7A24C1A8" w14:textId="77777777" w:rsidR="004048A0" w:rsidRPr="001B0B69" w:rsidRDefault="004048A0" w:rsidP="004048A0">
      <w:pPr>
        <w:spacing w:line="276" w:lineRule="auto"/>
        <w:ind w:firstLine="709"/>
        <w:rPr>
          <w:color w:val="000000" w:themeColor="text1"/>
        </w:rPr>
      </w:pPr>
      <w:r w:rsidRPr="001B0B69">
        <w:rPr>
          <w:color w:val="000000" w:themeColor="text1"/>
        </w:rPr>
        <w:t>A health care manager may focus more on the quality of patient care and pay less attention to financial aspects, making it difficult to balance the two. Overcoming these challenges requires proper training support, collaboration with the finance team, and the creation of an environment that allows managers to develop the necessary managerial skills. Managers in the public sector often have limitations in making decisions. If they do not have the autonomy to apply their competencies, the impact on performance can be minimal. Standardized processes and strict bureaucracy often hinder the optimal use of competencies. Managers may be stuck in inflexible procedures. Many public organizations focus more on compliance with rules and regulations than innovation. This can reduce the opportunity to use competence to the fullest. In a bureaucratic system, there is great pressure to comply with rules and regulations. This can distract managers from achieving better results and reduce the urge to use competencies creatively. Bureaucratic cultures are often resistant to change, making it difficult to implement new or innovative methods. This can be frustrating for managers who want to use their skills to improve performance.</w:t>
      </w:r>
    </w:p>
    <w:p w14:paraId="6F2651CC" w14:textId="77777777" w:rsidR="004048A0" w:rsidRPr="001B0B69" w:rsidRDefault="004048A0" w:rsidP="004048A0">
      <w:pPr>
        <w:spacing w:line="276" w:lineRule="auto"/>
        <w:ind w:firstLine="709"/>
        <w:rPr>
          <w:color w:val="000000" w:themeColor="text1"/>
        </w:rPr>
      </w:pPr>
      <w:r w:rsidRPr="001B0B69">
        <w:rPr>
          <w:color w:val="000000" w:themeColor="text1"/>
        </w:rPr>
        <w:t>High managerial competence makes managers better able to carry out their roles effectively, which is important in carrying out responsibilities as a steward. Technical and leadership competencies help managers understand and meet job demands, while interpersonal competencies and decision-making enable them to collaborate and make decisions that support organizational goals.</w:t>
      </w:r>
    </w:p>
    <w:p w14:paraId="3BE37EE7" w14:textId="307B3CC8" w:rsidR="004048A0" w:rsidRPr="001B0B69" w:rsidRDefault="004048A0" w:rsidP="004048A0">
      <w:pPr>
        <w:spacing w:line="276" w:lineRule="auto"/>
        <w:ind w:firstLine="709"/>
        <w:rPr>
          <w:color w:val="000000" w:themeColor="text1"/>
        </w:rPr>
      </w:pPr>
      <w:r w:rsidRPr="001B0B69">
        <w:rPr>
          <w:color w:val="000000" w:themeColor="text1"/>
        </w:rPr>
        <w:t xml:space="preserve">This research is in line with Pangestuti et al., (2023) who stated that competence does not have a positive effect on the managerial performance of companies that have not optimally developed the skills, knowledge, attitudes, and behaviors needed by managers to carry out their duties according to their positions so that managers can carry out their duties professionally and effectively and efficiently. This research is not in line with the research of Suryani et al., (2021) who stated that competence has a positive effect on managerial performance. High managerial competence, reflected in the skills, knowledge, and ability to receive information, convey initiatives, and receive sanctions, contributes to increased job satisfaction. This satisfaction includes aspects of salary, promotion system, relationships with colleagues, and comfort in carrying out tasks. Research conducted by Prastawa (2023) also states that competence affects the performance of village officials. That village officials who are placed on one task or job in accordance with their competencies will give rise to a motivation to bring out all the expertise or </w:t>
      </w:r>
      <w:r w:rsidRPr="001B0B69">
        <w:rPr>
          <w:color w:val="000000" w:themeColor="text1"/>
        </w:rPr>
        <w:lastRenderedPageBreak/>
        <w:t>skills they have so that they can improve performance</w:t>
      </w:r>
      <w:r w:rsidR="006D1B22">
        <w:rPr>
          <w:color w:val="000000" w:themeColor="text1"/>
        </w:rPr>
        <w:t xml:space="preserve"> (</w:t>
      </w:r>
      <w:r w:rsidR="006D1B22" w:rsidRPr="00222C11">
        <w:rPr>
          <w:color w:val="000000" w:themeColor="text1"/>
          <w:szCs w:val="24"/>
          <w:lang w:val="en-ID"/>
        </w:rPr>
        <w:t>Anisa, AS, &amp; Sumiati, NT. 2024)</w:t>
      </w:r>
      <w:r w:rsidRPr="001B0B69">
        <w:rPr>
          <w:color w:val="000000" w:themeColor="text1"/>
        </w:rPr>
        <w:t>. On the other hand, if a person is assigned to a task that is not in accordance with the expertise or skills they have, it can reduce performance. Thus, the existence of appropriate human resource competencies in job placement will give rise to motivation to bring out all one's abilities or expertise so that it has an impact on increasing performance</w:t>
      </w:r>
      <w:r w:rsidR="006D1B22">
        <w:rPr>
          <w:color w:val="000000" w:themeColor="text1"/>
        </w:rPr>
        <w:t xml:space="preserve"> (</w:t>
      </w:r>
      <w:r w:rsidR="006D1B22" w:rsidRPr="00222C11">
        <w:rPr>
          <w:color w:val="000000" w:themeColor="text1"/>
          <w:szCs w:val="24"/>
          <w:lang w:val="en-ID"/>
        </w:rPr>
        <w:t>Amna</w:t>
      </w:r>
      <w:r w:rsidR="006D1B22">
        <w:rPr>
          <w:color w:val="000000" w:themeColor="text1"/>
          <w:szCs w:val="24"/>
          <w:lang w:val="en-ID"/>
        </w:rPr>
        <w:t xml:space="preserve"> et al., </w:t>
      </w:r>
      <w:r w:rsidR="006D1B22" w:rsidRPr="00222C11">
        <w:rPr>
          <w:color w:val="000000" w:themeColor="text1"/>
          <w:szCs w:val="24"/>
          <w:lang w:val="en-ID"/>
        </w:rPr>
        <w:t>2023)</w:t>
      </w:r>
      <w:r w:rsidRPr="001B0B69">
        <w:rPr>
          <w:color w:val="000000" w:themeColor="text1"/>
        </w:rPr>
        <w:t>.</w:t>
      </w:r>
      <w:r w:rsidR="006D1B22">
        <w:rPr>
          <w:color w:val="000000" w:themeColor="text1"/>
        </w:rPr>
        <w:t xml:space="preserve"> </w:t>
      </w:r>
    </w:p>
    <w:p w14:paraId="7CBC830A" w14:textId="0A577C38" w:rsidR="008878B1" w:rsidRPr="001B0B69" w:rsidRDefault="00EE1888" w:rsidP="00CB4474">
      <w:pPr>
        <w:spacing w:line="276" w:lineRule="auto"/>
        <w:ind w:firstLine="709"/>
        <w:rPr>
          <w:color w:val="000000" w:themeColor="text1"/>
        </w:rPr>
      </w:pPr>
      <w:r w:rsidRPr="001B0B69">
        <w:rPr>
          <w:color w:val="000000" w:themeColor="text1"/>
        </w:rPr>
        <w:t xml:space="preserve"> </w:t>
      </w:r>
    </w:p>
    <w:p w14:paraId="32958E37" w14:textId="3461C269" w:rsidR="002F3099" w:rsidRPr="001B0B69" w:rsidRDefault="002F3099" w:rsidP="004435CF">
      <w:pPr>
        <w:spacing w:line="240" w:lineRule="auto"/>
        <w:jc w:val="center"/>
        <w:rPr>
          <w:rFonts w:cs="Times New Roman"/>
          <w:b/>
          <w:bCs/>
          <w:color w:val="002060"/>
        </w:rPr>
      </w:pPr>
      <w:r w:rsidRPr="001B0B69">
        <w:rPr>
          <w:rFonts w:cs="Times New Roman"/>
          <w:b/>
          <w:bCs/>
          <w:color w:val="002060"/>
        </w:rPr>
        <w:t xml:space="preserve">CONCLUSION </w:t>
      </w:r>
      <w:bookmarkEnd w:id="2"/>
    </w:p>
    <w:p w14:paraId="193FEB41" w14:textId="77777777" w:rsidR="001B0B69" w:rsidRPr="001B0B69" w:rsidRDefault="001B0B69" w:rsidP="001B0B69">
      <w:pPr>
        <w:spacing w:line="276" w:lineRule="auto"/>
        <w:ind w:firstLine="709"/>
      </w:pPr>
      <w:r w:rsidRPr="001B0B69">
        <w:t>The following is the conclusion of the results of this study: The results of statistical testing show that the first hypothesis is accepted. Involvement in the budgeting process has a significant impact on managerial performance. The lower the active role of managers in budget preparation at </w:t>
      </w:r>
      <w:r w:rsidRPr="001B0B69">
        <w:rPr>
          <w:i/>
          <w:iCs/>
        </w:rPr>
        <w:t>Datu Kandang Haji Hospital</w:t>
      </w:r>
      <w:r w:rsidRPr="001B0B69">
        <w:t>, the more managerial performance tends to decrease. The involvement of managers and budgeting staff has an important role in improving the quality of managerial performance. When managers are given the opportunity to be actively involved in the budgeting process, they tend to better understand the objectives and related aspects of the organization. It also allows them to put forward views and proposals that suit the needs of their department, so that the budget prepared is more realistic and can be implemented effectively.</w:t>
      </w:r>
    </w:p>
    <w:p w14:paraId="4430DE8D" w14:textId="77777777" w:rsidR="001B0B69" w:rsidRPr="001B0B69" w:rsidRDefault="001B0B69" w:rsidP="001B0B69">
      <w:pPr>
        <w:spacing w:line="276" w:lineRule="auto"/>
        <w:ind w:firstLine="709"/>
      </w:pPr>
      <w:r w:rsidRPr="001B0B69">
        <w:t>The results of statistical testing showed that the third hypothesis was rejected. Competence does not have a significant influence on managerial performance. A manager's motivation level does not directly determine the quality of their managerial performance. This means that the level of individual motivation does not have a significant relationship or impact on managerial performance outcomes at </w:t>
      </w:r>
      <w:r w:rsidRPr="001B0B69">
        <w:rPr>
          <w:i/>
          <w:iCs/>
        </w:rPr>
        <w:t>Datu Kandang Haji Hospital</w:t>
      </w:r>
      <w:r w:rsidRPr="001B0B69">
        <w:t>. Whether a person feels motivated or not, their level of performance tends to remain the same.</w:t>
      </w:r>
    </w:p>
    <w:p w14:paraId="21D69B12" w14:textId="77777777" w:rsidR="001B0B69" w:rsidRPr="001B0B69" w:rsidRDefault="001B0B69" w:rsidP="001B0B69">
      <w:pPr>
        <w:spacing w:line="276" w:lineRule="auto"/>
        <w:ind w:firstLine="709"/>
      </w:pPr>
      <w:r w:rsidRPr="001B0B69">
        <w:t>The results of the tests that have been carried out statistically show that the third hypothesis is rejected. This shows that competence does not have a significant influence on managerial performance. This means that the manager's level of expertise, knowledge, and ability has no significant relationship or impact on performance outcomes. How high or low a manager's competence is does not affect how well they work within the managerial scope at </w:t>
      </w:r>
      <w:r w:rsidRPr="001B0B69">
        <w:rPr>
          <w:i/>
          <w:iCs/>
        </w:rPr>
        <w:t>Datu Kandang Haji Hospital</w:t>
      </w:r>
      <w:r w:rsidRPr="001B0B69">
        <w:t>.</w:t>
      </w:r>
    </w:p>
    <w:p w14:paraId="285673AF" w14:textId="77777777" w:rsidR="00EE1888" w:rsidRPr="001B0B69" w:rsidRDefault="00EE1888" w:rsidP="000664EA">
      <w:pPr>
        <w:spacing w:line="276" w:lineRule="auto"/>
        <w:ind w:firstLine="709"/>
      </w:pPr>
    </w:p>
    <w:p w14:paraId="7BE571CE" w14:textId="242285B6" w:rsidR="00BF1BB2" w:rsidRDefault="004435CF" w:rsidP="005F278C">
      <w:pPr>
        <w:spacing w:line="276" w:lineRule="auto"/>
        <w:jc w:val="center"/>
        <w:rPr>
          <w:b/>
          <w:bCs/>
          <w:color w:val="222A35" w:themeColor="text2" w:themeShade="80"/>
        </w:rPr>
      </w:pPr>
      <w:r w:rsidRPr="001B0B69">
        <w:rPr>
          <w:b/>
          <w:bCs/>
          <w:color w:val="222A35" w:themeColor="text2" w:themeShade="80"/>
        </w:rPr>
        <w:t>REFERENCES</w:t>
      </w:r>
    </w:p>
    <w:sdt>
      <w:sdtPr>
        <w:rPr>
          <w:noProof/>
          <w:color w:val="000000" w:themeColor="text1"/>
          <w:szCs w:val="24"/>
          <w:lang w:val="pt-BR"/>
        </w:rPr>
        <w:tag w:val="MENDELEY_BIBLIOGRAPHY"/>
        <w:id w:val="-478232716"/>
        <w:placeholder>
          <w:docPart w:val="E75AE2E541294AA087D08CDEBD785A35"/>
        </w:placeholder>
      </w:sdtPr>
      <w:sdtContent>
        <w:p w14:paraId="365BEA17" w14:textId="770F7C72" w:rsidR="00222C11" w:rsidRPr="00222C11" w:rsidRDefault="00222C11" w:rsidP="00222C11">
          <w:pPr>
            <w:spacing w:line="240" w:lineRule="auto"/>
            <w:ind w:left="709" w:hanging="709"/>
            <w:rPr>
              <w:color w:val="000000" w:themeColor="text1"/>
              <w:szCs w:val="24"/>
              <w:lang w:val="en-ID"/>
            </w:rPr>
          </w:pPr>
          <w:r w:rsidRPr="00222C11">
            <w:rPr>
              <w:color w:val="000000" w:themeColor="text1"/>
              <w:szCs w:val="24"/>
              <w:lang w:val="en-ID"/>
            </w:rPr>
            <w:t xml:space="preserve">Amna, H., Anastasya, YA, &amp; Zahara, CI. (2023). Overview of support social in unmarried middle-aged women. </w:t>
          </w:r>
          <w:r w:rsidRPr="00222C11">
            <w:rPr>
              <w:i/>
              <w:iCs/>
              <w:color w:val="000000" w:themeColor="text1"/>
              <w:szCs w:val="24"/>
              <w:lang w:val="en-ID"/>
            </w:rPr>
            <w:t>Insight: Journal of Study Psychology, 1</w:t>
          </w:r>
          <w:r w:rsidRPr="00222C11">
            <w:rPr>
              <w:color w:val="000000" w:themeColor="text1"/>
              <w:szCs w:val="24"/>
              <w:lang w:val="en-ID"/>
            </w:rPr>
            <w:t>(3).</w:t>
          </w:r>
        </w:p>
        <w:p w14:paraId="7F304D4B" w14:textId="77777777" w:rsidR="00222C11" w:rsidRPr="00222C11" w:rsidRDefault="00222C11" w:rsidP="00222C11">
          <w:pPr>
            <w:spacing w:line="240" w:lineRule="auto"/>
            <w:ind w:left="709" w:hanging="709"/>
            <w:rPr>
              <w:color w:val="000000" w:themeColor="text1"/>
              <w:szCs w:val="24"/>
              <w:lang w:val="en-ID"/>
            </w:rPr>
          </w:pPr>
          <w:r w:rsidRPr="00222C11">
            <w:rPr>
              <w:color w:val="000000" w:themeColor="text1"/>
              <w:szCs w:val="24"/>
              <w:lang w:val="en-ID"/>
            </w:rPr>
            <w:t xml:space="preserve">Anisa, AS, &amp; Sumiati, NT. (2024). The influence of support social to optimism for children's future face to face with law (ABH) in JABODETABEK. </w:t>
          </w:r>
          <w:r w:rsidRPr="00222C11">
            <w:rPr>
              <w:i/>
              <w:iCs/>
              <w:color w:val="000000" w:themeColor="text1"/>
              <w:szCs w:val="24"/>
              <w:lang w:val="en-ID"/>
            </w:rPr>
            <w:t>Journal Prima Psychology, 7</w:t>
          </w:r>
          <w:r w:rsidRPr="00222C11">
            <w:rPr>
              <w:color w:val="000000" w:themeColor="text1"/>
              <w:szCs w:val="24"/>
              <w:lang w:val="en-ID"/>
            </w:rPr>
            <w:t>(1).</w:t>
          </w:r>
        </w:p>
        <w:p w14:paraId="7B122762" w14:textId="77777777" w:rsidR="00222C11" w:rsidRPr="00222C11" w:rsidRDefault="00222C11" w:rsidP="00222C11">
          <w:pPr>
            <w:spacing w:line="240" w:lineRule="auto"/>
            <w:ind w:left="709" w:hanging="709"/>
            <w:rPr>
              <w:color w:val="000000" w:themeColor="text1"/>
              <w:szCs w:val="24"/>
              <w:lang w:val="en-ID"/>
            </w:rPr>
          </w:pPr>
          <w:r w:rsidRPr="00222C11">
            <w:rPr>
              <w:color w:val="000000" w:themeColor="text1"/>
              <w:szCs w:val="24"/>
              <w:lang w:val="en-ID"/>
            </w:rPr>
            <w:t xml:space="preserve">Arifah, A. N., &amp; Azizah, L. N. (2022). Pengaruh penerapan akuntansi pertanggungjawaban, komitmen organisasi dan kompetensi terhadap kinerja manajerial. </w:t>
          </w:r>
          <w:r w:rsidRPr="00222C11">
            <w:rPr>
              <w:i/>
              <w:iCs/>
              <w:color w:val="000000" w:themeColor="text1"/>
              <w:szCs w:val="24"/>
              <w:lang w:val="en-ID"/>
            </w:rPr>
            <w:t>Dinamika: Jurnal Manajemen Sosial Ekonomi, 2</w:t>
          </w:r>
          <w:r w:rsidRPr="00222C11">
            <w:rPr>
              <w:color w:val="000000" w:themeColor="text1"/>
              <w:szCs w:val="24"/>
              <w:lang w:val="en-ID"/>
            </w:rPr>
            <w:t>(1), 49–56.</w:t>
          </w:r>
        </w:p>
        <w:p w14:paraId="027DE599" w14:textId="77777777" w:rsidR="00222C11" w:rsidRPr="00222C11" w:rsidRDefault="00222C11" w:rsidP="00222C11">
          <w:pPr>
            <w:spacing w:line="240" w:lineRule="auto"/>
            <w:ind w:left="709" w:hanging="709"/>
            <w:rPr>
              <w:color w:val="000000" w:themeColor="text1"/>
              <w:szCs w:val="24"/>
              <w:lang w:val="en-ID"/>
            </w:rPr>
          </w:pPr>
          <w:r w:rsidRPr="00222C11">
            <w:rPr>
              <w:color w:val="000000" w:themeColor="text1"/>
              <w:szCs w:val="24"/>
              <w:lang w:val="en-ID"/>
            </w:rPr>
            <w:t xml:space="preserve">Aristiani, I. A. M., &amp; Mimba, N. (2019). Pengaruh budgetary goal characteristics, komitmen organisasi, dan motivasi pada kinerja manajerial dengan gaya </w:t>
          </w:r>
          <w:r w:rsidRPr="00222C11">
            <w:rPr>
              <w:color w:val="000000" w:themeColor="text1"/>
              <w:szCs w:val="24"/>
              <w:lang w:val="en-ID"/>
            </w:rPr>
            <w:lastRenderedPageBreak/>
            <w:t xml:space="preserve">kepemimpinan sebagai variabel moderasi. </w:t>
          </w:r>
          <w:r w:rsidRPr="00222C11">
            <w:rPr>
              <w:i/>
              <w:iCs/>
              <w:color w:val="000000" w:themeColor="text1"/>
              <w:szCs w:val="24"/>
              <w:lang w:val="en-ID"/>
            </w:rPr>
            <w:t>E-Jurnal Akuntansi Universitas Udayana, 27</w:t>
          </w:r>
          <w:r w:rsidRPr="00222C11">
            <w:rPr>
              <w:color w:val="000000" w:themeColor="text1"/>
              <w:szCs w:val="24"/>
              <w:lang w:val="en-ID"/>
            </w:rPr>
            <w:t>(3).</w:t>
          </w:r>
        </w:p>
        <w:p w14:paraId="32DDCFF6" w14:textId="77777777" w:rsidR="00222C11" w:rsidRPr="00222C11" w:rsidRDefault="00222C11" w:rsidP="00222C11">
          <w:pPr>
            <w:spacing w:line="240" w:lineRule="auto"/>
            <w:ind w:left="709" w:hanging="709"/>
            <w:rPr>
              <w:color w:val="000000" w:themeColor="text1"/>
              <w:szCs w:val="24"/>
              <w:lang w:val="en-ID"/>
            </w:rPr>
          </w:pPr>
          <w:r w:rsidRPr="00222C11">
            <w:rPr>
              <w:color w:val="000000" w:themeColor="text1"/>
              <w:szCs w:val="24"/>
              <w:lang w:val="en-ID"/>
            </w:rPr>
            <w:t xml:space="preserve">Badzaly, F. N. (2021). Pengaruh penerapan total quality management, motivasi kerja dan komitmen organisasi terhadap kinerja manajerial. </w:t>
          </w:r>
          <w:r w:rsidRPr="00222C11">
            <w:rPr>
              <w:i/>
              <w:iCs/>
              <w:color w:val="000000" w:themeColor="text1"/>
              <w:szCs w:val="24"/>
              <w:lang w:val="en-ID"/>
            </w:rPr>
            <w:t>Jurnal Riset Akuntansi, 66–71</w:t>
          </w:r>
          <w:r w:rsidRPr="00222C11">
            <w:rPr>
              <w:color w:val="000000" w:themeColor="text1"/>
              <w:szCs w:val="24"/>
              <w:lang w:val="en-ID"/>
            </w:rPr>
            <w:t>.</w:t>
          </w:r>
        </w:p>
        <w:p w14:paraId="027FDEC0" w14:textId="77777777" w:rsidR="00222C11" w:rsidRPr="00222C11" w:rsidRDefault="00222C11" w:rsidP="00222C11">
          <w:pPr>
            <w:spacing w:line="240" w:lineRule="auto"/>
            <w:ind w:left="709" w:hanging="709"/>
            <w:rPr>
              <w:color w:val="000000" w:themeColor="text1"/>
              <w:szCs w:val="24"/>
              <w:lang w:val="en-ID"/>
            </w:rPr>
          </w:pPr>
          <w:r w:rsidRPr="00222C11">
            <w:rPr>
              <w:color w:val="000000" w:themeColor="text1"/>
              <w:szCs w:val="24"/>
              <w:lang w:val="en-ID"/>
            </w:rPr>
            <w:t xml:space="preserve">Christy, Y., Natalia, M., Setiana, S., &amp; Anthony, R. (2021). Pengaruh partisipasi anggaran terhadap kinerja manajerial dengan komitmen organisasi dan motivasi kerja sebagai variabel moderasi. </w:t>
          </w:r>
          <w:r w:rsidRPr="00222C11">
            <w:rPr>
              <w:i/>
              <w:iCs/>
              <w:color w:val="000000" w:themeColor="text1"/>
              <w:szCs w:val="24"/>
              <w:lang w:val="en-ID"/>
            </w:rPr>
            <w:t>Jurnal Nusantara Aplikasi Manajemen Bisnis, 6</w:t>
          </w:r>
          <w:r w:rsidRPr="00222C11">
            <w:rPr>
              <w:color w:val="000000" w:themeColor="text1"/>
              <w:szCs w:val="24"/>
              <w:lang w:val="en-ID"/>
            </w:rPr>
            <w:t>(2), 149–165.</w:t>
          </w:r>
        </w:p>
        <w:p w14:paraId="7E910FB6" w14:textId="77777777" w:rsidR="00222C11" w:rsidRPr="00222C11" w:rsidRDefault="00222C11" w:rsidP="00222C11">
          <w:pPr>
            <w:spacing w:line="240" w:lineRule="auto"/>
            <w:ind w:left="709" w:hanging="709"/>
            <w:rPr>
              <w:color w:val="000000" w:themeColor="text1"/>
              <w:szCs w:val="24"/>
              <w:lang w:val="en-ID"/>
            </w:rPr>
          </w:pPr>
          <w:r w:rsidRPr="00222C11">
            <w:rPr>
              <w:color w:val="000000" w:themeColor="text1"/>
              <w:szCs w:val="24"/>
              <w:lang w:val="en-ID"/>
            </w:rPr>
            <w:t xml:space="preserve">Djaman, S., Hasanuddin, B., &amp; Rudin, R. (2021). Pengaruh motivasi kerja, disiplin kerja dan budaya organisasi terhadap kinerja pegawai kesehatan rumah sakit umum daerah Tora Belo Kabupaten Sigi. </w:t>
          </w:r>
          <w:r w:rsidRPr="00222C11">
            <w:rPr>
              <w:i/>
              <w:iCs/>
              <w:color w:val="000000" w:themeColor="text1"/>
              <w:szCs w:val="24"/>
              <w:lang w:val="en-ID"/>
            </w:rPr>
            <w:t>JAMIN: Jurnal Aplikasi Manajemen Dan Inovasi Bisnis, 3</w:t>
          </w:r>
          <w:r w:rsidRPr="00222C11">
            <w:rPr>
              <w:color w:val="000000" w:themeColor="text1"/>
              <w:szCs w:val="24"/>
              <w:lang w:val="en-ID"/>
            </w:rPr>
            <w:t xml:space="preserve">(2), 25. </w:t>
          </w:r>
          <w:hyperlink r:id="rId12" w:tgtFrame="_new" w:history="1">
            <w:r w:rsidRPr="00222C11">
              <w:rPr>
                <w:rStyle w:val="Hyperlink"/>
                <w:color w:val="000000" w:themeColor="text1"/>
                <w:szCs w:val="24"/>
                <w:u w:val="none"/>
                <w:lang w:val="en-ID"/>
              </w:rPr>
              <w:t>https://doi.org/10.47201/jamin.v3i2.74</w:t>
            </w:r>
          </w:hyperlink>
        </w:p>
        <w:p w14:paraId="1E14C084" w14:textId="77777777" w:rsidR="00222C11" w:rsidRPr="00222C11" w:rsidRDefault="00222C11" w:rsidP="00222C11">
          <w:pPr>
            <w:spacing w:line="240" w:lineRule="auto"/>
            <w:ind w:left="709" w:hanging="709"/>
            <w:rPr>
              <w:color w:val="000000" w:themeColor="text1"/>
              <w:szCs w:val="24"/>
              <w:lang w:val="en-ID"/>
            </w:rPr>
          </w:pPr>
          <w:r w:rsidRPr="00222C11">
            <w:rPr>
              <w:color w:val="000000" w:themeColor="text1"/>
              <w:szCs w:val="24"/>
              <w:lang w:val="en-ID"/>
            </w:rPr>
            <w:t xml:space="preserve">Ghozali, I. (2016). </w:t>
          </w:r>
          <w:r w:rsidRPr="00222C11">
            <w:rPr>
              <w:i/>
              <w:iCs/>
              <w:color w:val="000000" w:themeColor="text1"/>
              <w:szCs w:val="24"/>
              <w:lang w:val="en-ID"/>
            </w:rPr>
            <w:t>Aplikasi analisis multivariete dengan program IBM SPSS 23: Vol. VIII</w:t>
          </w:r>
          <w:r w:rsidRPr="00222C11">
            <w:rPr>
              <w:color w:val="000000" w:themeColor="text1"/>
              <w:szCs w:val="24"/>
              <w:lang w:val="en-ID"/>
            </w:rPr>
            <w:t>. Badan Penerbit Universitas Diponegoro.</w:t>
          </w:r>
        </w:p>
        <w:p w14:paraId="1D2A5B0D" w14:textId="77777777" w:rsidR="00222C11" w:rsidRPr="00222C11" w:rsidRDefault="00222C11" w:rsidP="00222C11">
          <w:pPr>
            <w:spacing w:line="240" w:lineRule="auto"/>
            <w:ind w:left="709" w:hanging="709"/>
            <w:rPr>
              <w:color w:val="000000" w:themeColor="text1"/>
              <w:szCs w:val="24"/>
              <w:lang w:val="en-ID"/>
            </w:rPr>
          </w:pPr>
          <w:r w:rsidRPr="00222C11">
            <w:rPr>
              <w:color w:val="000000" w:themeColor="text1"/>
              <w:szCs w:val="24"/>
              <w:lang w:val="en-ID"/>
            </w:rPr>
            <w:t xml:space="preserve">Gitariani, N. K. D., &amp; Mimba, N. (2021). Partisipasi penyusunan anggaran, kompetensi, self-efficacy sistem pengukuran kinerja dan kinerja manajerial. </w:t>
          </w:r>
          <w:r w:rsidRPr="00222C11">
            <w:rPr>
              <w:i/>
              <w:iCs/>
              <w:color w:val="000000" w:themeColor="text1"/>
              <w:szCs w:val="24"/>
              <w:lang w:val="en-ID"/>
            </w:rPr>
            <w:t>E-Jurnal Akuntansi, 31</w:t>
          </w:r>
          <w:r w:rsidRPr="00222C11">
            <w:rPr>
              <w:color w:val="000000" w:themeColor="text1"/>
              <w:szCs w:val="24"/>
              <w:lang w:val="en-ID"/>
            </w:rPr>
            <w:t>(3), 602–614.</w:t>
          </w:r>
        </w:p>
        <w:p w14:paraId="7CF3C60E" w14:textId="77777777" w:rsidR="00222C11" w:rsidRPr="00222C11" w:rsidRDefault="00222C11" w:rsidP="00222C11">
          <w:pPr>
            <w:spacing w:line="240" w:lineRule="auto"/>
            <w:ind w:left="709" w:hanging="709"/>
            <w:rPr>
              <w:color w:val="000000" w:themeColor="text1"/>
              <w:szCs w:val="24"/>
              <w:lang w:val="en-ID"/>
            </w:rPr>
          </w:pPr>
          <w:r w:rsidRPr="00222C11">
            <w:rPr>
              <w:color w:val="000000" w:themeColor="text1"/>
              <w:szCs w:val="24"/>
              <w:lang w:val="en-ID"/>
            </w:rPr>
            <w:t xml:space="preserve">Hasibuan, S. M., &amp; Bahri, S. (2018). Pengaruh kepemimpinan, lingkungan kerja dan motivasi kerja terhadap kinerja. </w:t>
          </w:r>
          <w:r w:rsidRPr="00222C11">
            <w:rPr>
              <w:i/>
              <w:iCs/>
              <w:color w:val="000000" w:themeColor="text1"/>
              <w:szCs w:val="24"/>
              <w:lang w:val="en-ID"/>
            </w:rPr>
            <w:t>Maneggio: Jurnal Ilmiah Magister Manajemen, 1</w:t>
          </w:r>
          <w:r w:rsidRPr="00222C11">
            <w:rPr>
              <w:color w:val="000000" w:themeColor="text1"/>
              <w:szCs w:val="24"/>
              <w:lang w:val="en-ID"/>
            </w:rPr>
            <w:t xml:space="preserve">(1), 71–80. </w:t>
          </w:r>
          <w:hyperlink r:id="rId13" w:tgtFrame="_new" w:history="1">
            <w:r w:rsidRPr="00222C11">
              <w:rPr>
                <w:rStyle w:val="Hyperlink"/>
                <w:color w:val="000000" w:themeColor="text1"/>
                <w:szCs w:val="24"/>
                <w:u w:val="none"/>
                <w:lang w:val="en-ID"/>
              </w:rPr>
              <w:t>https://doi.org/10.30596/maneggio.v1i1.2243</w:t>
            </w:r>
          </w:hyperlink>
        </w:p>
        <w:p w14:paraId="2F01FA1A" w14:textId="77777777" w:rsidR="00222C11" w:rsidRPr="00222C11" w:rsidRDefault="00222C11" w:rsidP="00222C11">
          <w:pPr>
            <w:spacing w:line="240" w:lineRule="auto"/>
            <w:ind w:left="709" w:hanging="709"/>
            <w:rPr>
              <w:color w:val="000000" w:themeColor="text1"/>
              <w:szCs w:val="24"/>
              <w:lang w:val="en-ID"/>
            </w:rPr>
          </w:pPr>
          <w:r w:rsidRPr="00222C11">
            <w:rPr>
              <w:color w:val="000000" w:themeColor="text1"/>
              <w:szCs w:val="24"/>
              <w:lang w:val="en-ID"/>
            </w:rPr>
            <w:t xml:space="preserve">Nengsy, H., &amp; Yanto, A. (2019). Pengaruh komitmen organisasi dan partisipasi anggaran terhadap kinerja manajerial pada rumah sakit umum daerah di Kabupaten Indragiri Hilir. </w:t>
          </w:r>
          <w:r w:rsidRPr="00222C11">
            <w:rPr>
              <w:i/>
              <w:iCs/>
              <w:color w:val="000000" w:themeColor="text1"/>
              <w:szCs w:val="24"/>
              <w:lang w:val="en-ID"/>
            </w:rPr>
            <w:t>Jurnal Akuntansi Dan Keuangan, 8</w:t>
          </w:r>
          <w:r w:rsidRPr="00222C11">
            <w:rPr>
              <w:color w:val="000000" w:themeColor="text1"/>
              <w:szCs w:val="24"/>
              <w:lang w:val="en-ID"/>
            </w:rPr>
            <w:t>(2), 9–18.</w:t>
          </w:r>
        </w:p>
        <w:p w14:paraId="79E48A63" w14:textId="77777777" w:rsidR="00222C11" w:rsidRPr="00222C11" w:rsidRDefault="00222C11" w:rsidP="00222C11">
          <w:pPr>
            <w:spacing w:line="240" w:lineRule="auto"/>
            <w:ind w:left="709" w:hanging="709"/>
            <w:rPr>
              <w:color w:val="000000" w:themeColor="text1"/>
              <w:szCs w:val="24"/>
              <w:lang w:val="en-ID"/>
            </w:rPr>
          </w:pPr>
          <w:r w:rsidRPr="00222C11">
            <w:rPr>
              <w:color w:val="000000" w:themeColor="text1"/>
              <w:szCs w:val="24"/>
              <w:lang w:val="en-ID"/>
            </w:rPr>
            <w:t>Nuraini Novitasari. (2022). Pengaruh partisipasi anggaran, komitmen organisasi dan sistem pengukuran kinerja terhadap kinerja manajerial (studi empiris pada badan layanan umum daerah rumah sakit umum daerah Bangkinang).</w:t>
          </w:r>
        </w:p>
        <w:p w14:paraId="4F9DFB17" w14:textId="77777777" w:rsidR="00222C11" w:rsidRPr="00222C11" w:rsidRDefault="00222C11" w:rsidP="00222C11">
          <w:pPr>
            <w:spacing w:line="240" w:lineRule="auto"/>
            <w:ind w:left="709" w:hanging="709"/>
            <w:rPr>
              <w:color w:val="000000" w:themeColor="text1"/>
              <w:szCs w:val="24"/>
              <w:lang w:val="en-ID"/>
            </w:rPr>
          </w:pPr>
          <w:r w:rsidRPr="00222C11">
            <w:rPr>
              <w:color w:val="000000" w:themeColor="text1"/>
              <w:szCs w:val="24"/>
              <w:lang w:val="en-ID"/>
            </w:rPr>
            <w:t xml:space="preserve">Pangestuti, S. E., Widyarti, M. T. H., &amp; Putri, A. G. (2023). Analisis pengaruh penerapan akuntansi pertanggungjawaban, komitmen organisasi, kompetensi dan partisipasi anggaran terhadap kinerja manajerial pada PT Jaya Abadi Engineering (JAE). </w:t>
          </w:r>
          <w:r w:rsidRPr="00222C11">
            <w:rPr>
              <w:i/>
              <w:iCs/>
              <w:color w:val="000000" w:themeColor="text1"/>
              <w:szCs w:val="24"/>
              <w:lang w:val="en-ID"/>
            </w:rPr>
            <w:t>Journal of International Multidisciplinary Research, 1</w:t>
          </w:r>
          <w:r w:rsidRPr="00222C11">
            <w:rPr>
              <w:color w:val="000000" w:themeColor="text1"/>
              <w:szCs w:val="24"/>
              <w:lang w:val="en-ID"/>
            </w:rPr>
            <w:t>(2), 1074–1086.</w:t>
          </w:r>
        </w:p>
        <w:p w14:paraId="7AB67665" w14:textId="77777777" w:rsidR="00222C11" w:rsidRPr="00222C11" w:rsidRDefault="00222C11" w:rsidP="00222C11">
          <w:pPr>
            <w:spacing w:line="240" w:lineRule="auto"/>
            <w:ind w:left="709" w:hanging="709"/>
            <w:rPr>
              <w:color w:val="000000" w:themeColor="text1"/>
              <w:szCs w:val="24"/>
              <w:lang w:val="en-ID"/>
            </w:rPr>
          </w:pPr>
          <w:r w:rsidRPr="00222C11">
            <w:rPr>
              <w:color w:val="000000" w:themeColor="text1"/>
              <w:szCs w:val="24"/>
              <w:lang w:val="en-ID"/>
            </w:rPr>
            <w:t xml:space="preserve">Prastawa, I. P. (2023). Pengaruh kompetensi, partisipasi penyusunan anggaran, dan motivasi terhadap kinerja perangkat desa. </w:t>
          </w:r>
          <w:r w:rsidRPr="00222C11">
            <w:rPr>
              <w:i/>
              <w:iCs/>
              <w:color w:val="000000" w:themeColor="text1"/>
              <w:szCs w:val="24"/>
              <w:lang w:val="en-ID"/>
            </w:rPr>
            <w:t>Jurnal Akuntansi Dan Keuangan Kontemporer (JAKK), 6</w:t>
          </w:r>
          <w:r w:rsidRPr="00222C11">
            <w:rPr>
              <w:color w:val="000000" w:themeColor="text1"/>
              <w:szCs w:val="24"/>
              <w:lang w:val="en-ID"/>
            </w:rPr>
            <w:t>(1), 67–76.</w:t>
          </w:r>
        </w:p>
        <w:p w14:paraId="44E9071D" w14:textId="77777777" w:rsidR="00222C11" w:rsidRPr="00222C11" w:rsidRDefault="00222C11" w:rsidP="00222C11">
          <w:pPr>
            <w:spacing w:line="240" w:lineRule="auto"/>
            <w:ind w:left="709" w:hanging="709"/>
            <w:rPr>
              <w:color w:val="000000" w:themeColor="text1"/>
              <w:szCs w:val="24"/>
              <w:lang w:val="en-ID"/>
            </w:rPr>
          </w:pPr>
          <w:r w:rsidRPr="00222C11">
            <w:rPr>
              <w:color w:val="000000" w:themeColor="text1"/>
              <w:szCs w:val="24"/>
              <w:lang w:val="en-ID"/>
            </w:rPr>
            <w:t xml:space="preserve">Pristyadi, B., &amp; Santoso, M. R. E. (2019). Pengaruh motivasi kerja, kepemimpinan, pendidikan dan pelatihan serta kepuasan kerja terhadap kinerja karyawan tetap di rumah sakit Grha Husada. </w:t>
          </w:r>
          <w:r w:rsidRPr="00222C11">
            <w:rPr>
              <w:i/>
              <w:iCs/>
              <w:color w:val="000000" w:themeColor="text1"/>
              <w:szCs w:val="24"/>
              <w:lang w:val="en-ID"/>
            </w:rPr>
            <w:t>Jurnal Manajerial, 6</w:t>
          </w:r>
          <w:r w:rsidRPr="00222C11">
            <w:rPr>
              <w:color w:val="000000" w:themeColor="text1"/>
              <w:szCs w:val="24"/>
              <w:lang w:val="en-ID"/>
            </w:rPr>
            <w:t>(01), 25–34.</w:t>
          </w:r>
        </w:p>
        <w:p w14:paraId="3AC2B848" w14:textId="77777777" w:rsidR="00222C11" w:rsidRPr="00222C11" w:rsidRDefault="00222C11" w:rsidP="00222C11">
          <w:pPr>
            <w:spacing w:line="240" w:lineRule="auto"/>
            <w:ind w:left="709" w:hanging="709"/>
            <w:rPr>
              <w:color w:val="000000" w:themeColor="text1"/>
              <w:szCs w:val="24"/>
              <w:lang w:val="en-ID"/>
            </w:rPr>
          </w:pPr>
          <w:r w:rsidRPr="00222C11">
            <w:rPr>
              <w:color w:val="000000" w:themeColor="text1"/>
              <w:szCs w:val="24"/>
              <w:lang w:val="en-ID"/>
            </w:rPr>
            <w:t xml:space="preserve">Putra, A., Sudradjat, S., &amp; Sastra, H. (2022). Pengaruh partisipasi anggaran dan motivasi terhadap kinerja karyawan. </w:t>
          </w:r>
          <w:r w:rsidRPr="00222C11">
            <w:rPr>
              <w:i/>
              <w:iCs/>
              <w:color w:val="000000" w:themeColor="text1"/>
              <w:szCs w:val="24"/>
              <w:lang w:val="en-ID"/>
            </w:rPr>
            <w:t>Jurnal Ilmiah Akuntansi Kesatuan, 10</w:t>
          </w:r>
          <w:r w:rsidRPr="00222C11">
            <w:rPr>
              <w:color w:val="000000" w:themeColor="text1"/>
              <w:szCs w:val="24"/>
              <w:lang w:val="en-ID"/>
            </w:rPr>
            <w:t>(1), 131–140.</w:t>
          </w:r>
        </w:p>
        <w:p w14:paraId="328A11E7" w14:textId="376BAC0F" w:rsidR="00222C11" w:rsidRPr="00222C11" w:rsidRDefault="00222C11" w:rsidP="00222C11">
          <w:pPr>
            <w:spacing w:line="240" w:lineRule="auto"/>
            <w:ind w:left="709" w:hanging="709"/>
            <w:rPr>
              <w:szCs w:val="24"/>
              <w:lang w:val="en-ID"/>
            </w:rPr>
          </w:pPr>
          <w:r w:rsidRPr="00222C11">
            <w:rPr>
              <w:color w:val="000000" w:themeColor="text1"/>
              <w:szCs w:val="24"/>
              <w:lang w:val="en-ID"/>
            </w:rPr>
            <w:t xml:space="preserve">Resi, H. A., Thalib, S. B. W., &amp; Soleiman, I. D. (2021). Pengaruh partisipasi anggaran, akuntansi pertanggungjawaban dan motivasi kerja terhadap kinerja manajerial: Studi kasus pada SKPD Kabupaten Ende. </w:t>
          </w:r>
          <w:r w:rsidRPr="00222C11">
            <w:rPr>
              <w:i/>
              <w:iCs/>
              <w:color w:val="000000" w:themeColor="text1"/>
              <w:szCs w:val="24"/>
              <w:lang w:val="en-ID"/>
            </w:rPr>
            <w:t>Jurnal Riset Ilmu Akuntansi, 1</w:t>
          </w:r>
          <w:r w:rsidRPr="00222C11">
            <w:rPr>
              <w:color w:val="000000" w:themeColor="text1"/>
              <w:szCs w:val="24"/>
              <w:lang w:val="en-ID"/>
            </w:rPr>
            <w:t>(2), 40–47.</w:t>
          </w:r>
        </w:p>
      </w:sdtContent>
    </w:sdt>
    <w:p w14:paraId="183C6893" w14:textId="6B69DB7C" w:rsidR="00222294" w:rsidRPr="00093D76" w:rsidRDefault="00222294" w:rsidP="0055428A">
      <w:pPr>
        <w:widowControl w:val="0"/>
        <w:autoSpaceDE w:val="0"/>
        <w:autoSpaceDN w:val="0"/>
        <w:adjustRightInd w:val="0"/>
        <w:spacing w:line="276" w:lineRule="auto"/>
        <w:ind w:left="480" w:hanging="480"/>
        <w:rPr>
          <w:szCs w:val="24"/>
        </w:rPr>
      </w:pPr>
    </w:p>
    <w:sectPr w:rsidR="00222294" w:rsidRPr="00093D76" w:rsidSect="001B5F36">
      <w:headerReference w:type="default" r:id="rId14"/>
      <w:footerReference w:type="default" r:id="rId15"/>
      <w:footerReference w:type="first" r:id="rId16"/>
      <w:pgSz w:w="11906" w:h="16838" w:code="9"/>
      <w:pgMar w:top="1701" w:right="1701" w:bottom="1701" w:left="1701" w:header="709" w:footer="709" w:gutter="0"/>
      <w:pgNumType w:start="910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6159E" w14:textId="77777777" w:rsidR="008D2B78" w:rsidRPr="001B0B69" w:rsidRDefault="008D2B78" w:rsidP="003114D8">
      <w:pPr>
        <w:spacing w:line="240" w:lineRule="auto"/>
      </w:pPr>
      <w:r w:rsidRPr="001B0B69">
        <w:separator/>
      </w:r>
    </w:p>
  </w:endnote>
  <w:endnote w:type="continuationSeparator" w:id="0">
    <w:p w14:paraId="7A014AF7" w14:textId="77777777" w:rsidR="008D2B78" w:rsidRPr="001B0B69" w:rsidRDefault="008D2B78" w:rsidP="003114D8">
      <w:pPr>
        <w:spacing w:line="240" w:lineRule="auto"/>
      </w:pPr>
      <w:r w:rsidRPr="001B0B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Arial"/>
    <w:charset w:val="01"/>
    <w:family w:val="swiss"/>
    <w:pitch w:val="default"/>
  </w:font>
  <w:font w:name="Cambria Math">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8682071"/>
      <w:docPartObj>
        <w:docPartGallery w:val="Page Numbers (Bottom of Page)"/>
        <w:docPartUnique/>
      </w:docPartObj>
    </w:sdtPr>
    <w:sdtEndPr>
      <w:rPr>
        <w:rFonts w:cs="Times New Roman"/>
        <w:noProof/>
      </w:rPr>
    </w:sdtEndPr>
    <w:sdtContent>
      <w:p w14:paraId="251B4E55" w14:textId="65C10975" w:rsidR="001B5F36" w:rsidRPr="001B5F36" w:rsidRDefault="001B5F36" w:rsidP="001B5F36">
        <w:pPr>
          <w:pStyle w:val="Footer"/>
          <w:tabs>
            <w:tab w:val="center" w:pos="4680"/>
            <w:tab w:val="right" w:pos="9360"/>
          </w:tabs>
          <w:jc w:val="right"/>
          <w:rPr>
            <w:rFonts w:cs="Times New Roman"/>
            <w:noProof/>
          </w:rPr>
        </w:pPr>
        <w:r w:rsidRPr="00B2762B">
          <w:rPr>
            <w:rFonts w:cs="Times New Roman"/>
          </w:rPr>
          <w:fldChar w:fldCharType="begin"/>
        </w:r>
        <w:r w:rsidRPr="00B2762B">
          <w:rPr>
            <w:rFonts w:cs="Times New Roman"/>
          </w:rPr>
          <w:instrText xml:space="preserve"> PAGE   \* MERGEFORMAT </w:instrText>
        </w:r>
        <w:r w:rsidRPr="00B2762B">
          <w:rPr>
            <w:rFonts w:cs="Times New Roman"/>
          </w:rPr>
          <w:fldChar w:fldCharType="separate"/>
        </w:r>
        <w:r>
          <w:rPr>
            <w:rFonts w:cs="Times New Roman"/>
          </w:rPr>
          <w:t>9098</w:t>
        </w:r>
        <w:r w:rsidRPr="00B2762B">
          <w:rPr>
            <w:rFonts w:cs="Times New Roman"/>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4143343"/>
      <w:docPartObj>
        <w:docPartGallery w:val="Page Numbers (Bottom of Page)"/>
        <w:docPartUnique/>
      </w:docPartObj>
    </w:sdtPr>
    <w:sdtEndPr>
      <w:rPr>
        <w:rFonts w:cs="Times New Roman"/>
        <w:noProof/>
      </w:rPr>
    </w:sdtEndPr>
    <w:sdtContent>
      <w:p w14:paraId="5D385F6F" w14:textId="09109403" w:rsidR="009E3DB1" w:rsidRPr="001B5F36" w:rsidRDefault="001B5F36" w:rsidP="001B5F36">
        <w:pPr>
          <w:pStyle w:val="Footer"/>
          <w:tabs>
            <w:tab w:val="center" w:pos="4680"/>
            <w:tab w:val="right" w:pos="9360"/>
          </w:tabs>
          <w:jc w:val="right"/>
          <w:rPr>
            <w:rFonts w:cs="Times New Roman"/>
            <w:noProof/>
          </w:rPr>
        </w:pPr>
        <w:r w:rsidRPr="00B2762B">
          <w:rPr>
            <w:rFonts w:cs="Times New Roman"/>
          </w:rPr>
          <w:fldChar w:fldCharType="begin"/>
        </w:r>
        <w:r w:rsidRPr="00B2762B">
          <w:rPr>
            <w:rFonts w:cs="Times New Roman"/>
          </w:rPr>
          <w:instrText xml:space="preserve"> PAGE   \* MERGEFORMAT </w:instrText>
        </w:r>
        <w:r w:rsidRPr="00B2762B">
          <w:rPr>
            <w:rFonts w:cs="Times New Roman"/>
          </w:rPr>
          <w:fldChar w:fldCharType="separate"/>
        </w:r>
        <w:r>
          <w:rPr>
            <w:rFonts w:cs="Times New Roman"/>
          </w:rPr>
          <w:t>9098</w:t>
        </w:r>
        <w:r w:rsidRPr="00B2762B">
          <w:rPr>
            <w:rFonts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55DF9" w14:textId="77777777" w:rsidR="008D2B78" w:rsidRPr="001B0B69" w:rsidRDefault="008D2B78" w:rsidP="003114D8">
      <w:pPr>
        <w:spacing w:line="240" w:lineRule="auto"/>
      </w:pPr>
      <w:r w:rsidRPr="001B0B69">
        <w:separator/>
      </w:r>
    </w:p>
  </w:footnote>
  <w:footnote w:type="continuationSeparator" w:id="0">
    <w:p w14:paraId="5E939634" w14:textId="77777777" w:rsidR="008D2B78" w:rsidRPr="001B0B69" w:rsidRDefault="008D2B78" w:rsidP="003114D8">
      <w:pPr>
        <w:spacing w:line="240" w:lineRule="auto"/>
      </w:pPr>
      <w:r w:rsidRPr="001B0B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98A8B" w14:textId="1CE2D903" w:rsidR="001B5F36" w:rsidRDefault="001B5F36">
    <w:pPr>
      <w:pStyle w:val="Header"/>
    </w:pPr>
    <w:r w:rsidRPr="001B5F36">
      <w:t>Diah Afrianti*, Kadir, Sarwani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D0F32"/>
    <w:multiLevelType w:val="hybridMultilevel"/>
    <w:tmpl w:val="8F0C3DA0"/>
    <w:lvl w:ilvl="0" w:tplc="805E0B3E">
      <w:start w:val="1"/>
      <w:numFmt w:val="lowerLetter"/>
      <w:lvlText w:val="%1."/>
      <w:lvlJc w:val="left"/>
      <w:pPr>
        <w:ind w:left="1441" w:hanging="732"/>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 w15:restartNumberingAfterBreak="0">
    <w:nsid w:val="0F8A4150"/>
    <w:multiLevelType w:val="hybridMultilevel"/>
    <w:tmpl w:val="9FAE798A"/>
    <w:lvl w:ilvl="0" w:tplc="34888C2A">
      <w:start w:val="1"/>
      <w:numFmt w:val="decimal"/>
      <w:lvlText w:val="%1."/>
      <w:lvlJc w:val="left"/>
      <w:pPr>
        <w:ind w:left="360"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 w15:restartNumberingAfterBreak="0">
    <w:nsid w:val="10443CED"/>
    <w:multiLevelType w:val="hybridMultilevel"/>
    <w:tmpl w:val="14544F26"/>
    <w:lvl w:ilvl="0" w:tplc="FFFFFFFF">
      <w:start w:val="1"/>
      <w:numFmt w:val="decimal"/>
      <w:lvlText w:val="%1."/>
      <w:lvlJc w:val="left"/>
      <w:pPr>
        <w:ind w:left="1429" w:hanging="360"/>
      </w:pPr>
    </w:lvl>
    <w:lvl w:ilvl="1" w:tplc="3809000F">
      <w:start w:val="1"/>
      <w:numFmt w:val="decimal"/>
      <w:lvlText w:val="%2."/>
      <w:lvlJc w:val="left"/>
      <w:pPr>
        <w:ind w:left="360"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 w15:restartNumberingAfterBreak="0">
    <w:nsid w:val="112F5E5E"/>
    <w:multiLevelType w:val="hybridMultilevel"/>
    <w:tmpl w:val="7CA0A228"/>
    <w:lvl w:ilvl="0" w:tplc="E24E4850">
      <w:start w:val="1"/>
      <w:numFmt w:val="decimal"/>
      <w:lvlText w:val="%1."/>
      <w:lvlJc w:val="left"/>
      <w:pPr>
        <w:ind w:left="360"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4" w15:restartNumberingAfterBreak="0">
    <w:nsid w:val="140A0ABE"/>
    <w:multiLevelType w:val="hybridMultilevel"/>
    <w:tmpl w:val="49C22CC4"/>
    <w:lvl w:ilvl="0" w:tplc="9840518E">
      <w:start w:val="1"/>
      <w:numFmt w:val="lowerLetter"/>
      <w:lvlText w:val="%1)"/>
      <w:lvlJc w:val="left"/>
      <w:pPr>
        <w:ind w:left="1441" w:hanging="732"/>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5" w15:restartNumberingAfterBreak="0">
    <w:nsid w:val="15C96BA4"/>
    <w:multiLevelType w:val="hybridMultilevel"/>
    <w:tmpl w:val="8F82006E"/>
    <w:lvl w:ilvl="0" w:tplc="3809000F">
      <w:start w:val="1"/>
      <w:numFmt w:val="decimal"/>
      <w:lvlText w:val="%1."/>
      <w:lvlJc w:val="left"/>
      <w:pPr>
        <w:ind w:left="360"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6" w15:restartNumberingAfterBreak="0">
    <w:nsid w:val="1A6A0445"/>
    <w:multiLevelType w:val="hybridMultilevel"/>
    <w:tmpl w:val="F23C89BE"/>
    <w:lvl w:ilvl="0" w:tplc="3809000F">
      <w:start w:val="1"/>
      <w:numFmt w:val="decimal"/>
      <w:lvlText w:val="%1."/>
      <w:lvlJc w:val="left"/>
      <w:pPr>
        <w:ind w:left="360"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7" w15:restartNumberingAfterBreak="0">
    <w:nsid w:val="1B9B4FD7"/>
    <w:multiLevelType w:val="hybridMultilevel"/>
    <w:tmpl w:val="7DE073EE"/>
    <w:lvl w:ilvl="0" w:tplc="38090019">
      <w:start w:val="1"/>
      <w:numFmt w:val="lowerLetter"/>
      <w:lvlText w:val="%1."/>
      <w:lvlJc w:val="left"/>
      <w:pPr>
        <w:ind w:left="360"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8" w15:restartNumberingAfterBreak="0">
    <w:nsid w:val="23081B18"/>
    <w:multiLevelType w:val="hybridMultilevel"/>
    <w:tmpl w:val="C6E82E0E"/>
    <w:lvl w:ilvl="0" w:tplc="8AC4E362">
      <w:start w:val="1"/>
      <w:numFmt w:val="decimal"/>
      <w:lvlText w:val="%1."/>
      <w:lvlJc w:val="left"/>
      <w:pPr>
        <w:ind w:left="1441" w:hanging="732"/>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9" w15:restartNumberingAfterBreak="0">
    <w:nsid w:val="29F41D69"/>
    <w:multiLevelType w:val="hybridMultilevel"/>
    <w:tmpl w:val="8026CE6A"/>
    <w:lvl w:ilvl="0" w:tplc="DF3CA2A0">
      <w:start w:val="1"/>
      <w:numFmt w:val="lowerLetter"/>
      <w:lvlText w:val="%1."/>
      <w:lvlJc w:val="left"/>
      <w:pPr>
        <w:ind w:left="1441" w:hanging="732"/>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0" w15:restartNumberingAfterBreak="0">
    <w:nsid w:val="35B76AC1"/>
    <w:multiLevelType w:val="hybridMultilevel"/>
    <w:tmpl w:val="D7EACBCE"/>
    <w:lvl w:ilvl="0" w:tplc="0A662946">
      <w:start w:val="6"/>
      <w:numFmt w:val="bullet"/>
      <w:lvlText w:val="•"/>
      <w:lvlJc w:val="left"/>
      <w:pPr>
        <w:ind w:left="1441" w:hanging="732"/>
      </w:pPr>
      <w:rPr>
        <w:rFonts w:ascii="Times New Roman" w:eastAsiaTheme="minorHAnsi" w:hAnsi="Times New Roman" w:cs="Times New Roman" w:hint="default"/>
      </w:rPr>
    </w:lvl>
    <w:lvl w:ilvl="1" w:tplc="38090003" w:tentative="1">
      <w:start w:val="1"/>
      <w:numFmt w:val="bullet"/>
      <w:lvlText w:val="o"/>
      <w:lvlJc w:val="left"/>
      <w:pPr>
        <w:ind w:left="1789" w:hanging="360"/>
      </w:pPr>
      <w:rPr>
        <w:rFonts w:ascii="Courier New" w:hAnsi="Courier New" w:cs="Courier New" w:hint="default"/>
      </w:rPr>
    </w:lvl>
    <w:lvl w:ilvl="2" w:tplc="38090005" w:tentative="1">
      <w:start w:val="1"/>
      <w:numFmt w:val="bullet"/>
      <w:lvlText w:val=""/>
      <w:lvlJc w:val="left"/>
      <w:pPr>
        <w:ind w:left="2509" w:hanging="360"/>
      </w:pPr>
      <w:rPr>
        <w:rFonts w:ascii="Wingdings" w:hAnsi="Wingdings" w:hint="default"/>
      </w:rPr>
    </w:lvl>
    <w:lvl w:ilvl="3" w:tplc="38090001" w:tentative="1">
      <w:start w:val="1"/>
      <w:numFmt w:val="bullet"/>
      <w:lvlText w:val=""/>
      <w:lvlJc w:val="left"/>
      <w:pPr>
        <w:ind w:left="3229" w:hanging="360"/>
      </w:pPr>
      <w:rPr>
        <w:rFonts w:ascii="Symbol" w:hAnsi="Symbol" w:hint="default"/>
      </w:rPr>
    </w:lvl>
    <w:lvl w:ilvl="4" w:tplc="38090003" w:tentative="1">
      <w:start w:val="1"/>
      <w:numFmt w:val="bullet"/>
      <w:lvlText w:val="o"/>
      <w:lvlJc w:val="left"/>
      <w:pPr>
        <w:ind w:left="3949" w:hanging="360"/>
      </w:pPr>
      <w:rPr>
        <w:rFonts w:ascii="Courier New" w:hAnsi="Courier New" w:cs="Courier New" w:hint="default"/>
      </w:rPr>
    </w:lvl>
    <w:lvl w:ilvl="5" w:tplc="38090005" w:tentative="1">
      <w:start w:val="1"/>
      <w:numFmt w:val="bullet"/>
      <w:lvlText w:val=""/>
      <w:lvlJc w:val="left"/>
      <w:pPr>
        <w:ind w:left="4669" w:hanging="360"/>
      </w:pPr>
      <w:rPr>
        <w:rFonts w:ascii="Wingdings" w:hAnsi="Wingdings" w:hint="default"/>
      </w:rPr>
    </w:lvl>
    <w:lvl w:ilvl="6" w:tplc="38090001" w:tentative="1">
      <w:start w:val="1"/>
      <w:numFmt w:val="bullet"/>
      <w:lvlText w:val=""/>
      <w:lvlJc w:val="left"/>
      <w:pPr>
        <w:ind w:left="5389" w:hanging="360"/>
      </w:pPr>
      <w:rPr>
        <w:rFonts w:ascii="Symbol" w:hAnsi="Symbol" w:hint="default"/>
      </w:rPr>
    </w:lvl>
    <w:lvl w:ilvl="7" w:tplc="38090003" w:tentative="1">
      <w:start w:val="1"/>
      <w:numFmt w:val="bullet"/>
      <w:lvlText w:val="o"/>
      <w:lvlJc w:val="left"/>
      <w:pPr>
        <w:ind w:left="6109" w:hanging="360"/>
      </w:pPr>
      <w:rPr>
        <w:rFonts w:ascii="Courier New" w:hAnsi="Courier New" w:cs="Courier New" w:hint="default"/>
      </w:rPr>
    </w:lvl>
    <w:lvl w:ilvl="8" w:tplc="38090005" w:tentative="1">
      <w:start w:val="1"/>
      <w:numFmt w:val="bullet"/>
      <w:lvlText w:val=""/>
      <w:lvlJc w:val="left"/>
      <w:pPr>
        <w:ind w:left="6829" w:hanging="360"/>
      </w:pPr>
      <w:rPr>
        <w:rFonts w:ascii="Wingdings" w:hAnsi="Wingdings" w:hint="default"/>
      </w:rPr>
    </w:lvl>
  </w:abstractNum>
  <w:abstractNum w:abstractNumId="11" w15:restartNumberingAfterBreak="0">
    <w:nsid w:val="362200BD"/>
    <w:multiLevelType w:val="hybridMultilevel"/>
    <w:tmpl w:val="268C5066"/>
    <w:lvl w:ilvl="0" w:tplc="38090019">
      <w:start w:val="1"/>
      <w:numFmt w:val="lowerLetter"/>
      <w:lvlText w:val="%1."/>
      <w:lvlJc w:val="left"/>
      <w:pPr>
        <w:ind w:left="360"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2" w15:restartNumberingAfterBreak="0">
    <w:nsid w:val="36F210C6"/>
    <w:multiLevelType w:val="hybridMultilevel"/>
    <w:tmpl w:val="702A72AA"/>
    <w:lvl w:ilvl="0" w:tplc="38090011">
      <w:start w:val="1"/>
      <w:numFmt w:val="decimal"/>
      <w:lvlText w:val="%1)"/>
      <w:lvlJc w:val="left"/>
      <w:pPr>
        <w:ind w:left="360"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3" w15:restartNumberingAfterBreak="0">
    <w:nsid w:val="388C18C7"/>
    <w:multiLevelType w:val="hybridMultilevel"/>
    <w:tmpl w:val="128A753E"/>
    <w:lvl w:ilvl="0" w:tplc="C6EE1D14">
      <w:start w:val="1"/>
      <w:numFmt w:val="decimal"/>
      <w:lvlText w:val="%1."/>
      <w:lvlJc w:val="left"/>
      <w:pPr>
        <w:ind w:left="360"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4" w15:restartNumberingAfterBreak="0">
    <w:nsid w:val="3A88275A"/>
    <w:multiLevelType w:val="hybridMultilevel"/>
    <w:tmpl w:val="A18624EC"/>
    <w:lvl w:ilvl="0" w:tplc="38090019">
      <w:start w:val="1"/>
      <w:numFmt w:val="lowerLetter"/>
      <w:lvlText w:val="%1."/>
      <w:lvlJc w:val="left"/>
      <w:pPr>
        <w:ind w:left="360"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5" w15:restartNumberingAfterBreak="0">
    <w:nsid w:val="3BAD0DEB"/>
    <w:multiLevelType w:val="hybridMultilevel"/>
    <w:tmpl w:val="5686B048"/>
    <w:lvl w:ilvl="0" w:tplc="3809000F">
      <w:start w:val="1"/>
      <w:numFmt w:val="decimal"/>
      <w:lvlText w:val="%1."/>
      <w:lvlJc w:val="left"/>
      <w:pPr>
        <w:ind w:left="1429" w:hanging="360"/>
      </w:pPr>
    </w:lvl>
    <w:lvl w:ilvl="1" w:tplc="38090019">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6" w15:restartNumberingAfterBreak="0">
    <w:nsid w:val="468762FB"/>
    <w:multiLevelType w:val="hybridMultilevel"/>
    <w:tmpl w:val="EB3C1F32"/>
    <w:lvl w:ilvl="0" w:tplc="C81200BE">
      <w:start w:val="6"/>
      <w:numFmt w:val="bullet"/>
      <w:lvlText w:val="-"/>
      <w:lvlJc w:val="left"/>
      <w:pPr>
        <w:ind w:left="1441" w:hanging="732"/>
      </w:pPr>
      <w:rPr>
        <w:rFonts w:ascii="Times New Roman" w:eastAsiaTheme="minorHAnsi" w:hAnsi="Times New Roman" w:cs="Times New Roman" w:hint="default"/>
      </w:rPr>
    </w:lvl>
    <w:lvl w:ilvl="1" w:tplc="38090003" w:tentative="1">
      <w:start w:val="1"/>
      <w:numFmt w:val="bullet"/>
      <w:lvlText w:val="o"/>
      <w:lvlJc w:val="left"/>
      <w:pPr>
        <w:ind w:left="1789" w:hanging="360"/>
      </w:pPr>
      <w:rPr>
        <w:rFonts w:ascii="Courier New" w:hAnsi="Courier New" w:cs="Courier New" w:hint="default"/>
      </w:rPr>
    </w:lvl>
    <w:lvl w:ilvl="2" w:tplc="38090005" w:tentative="1">
      <w:start w:val="1"/>
      <w:numFmt w:val="bullet"/>
      <w:lvlText w:val=""/>
      <w:lvlJc w:val="left"/>
      <w:pPr>
        <w:ind w:left="2509" w:hanging="360"/>
      </w:pPr>
      <w:rPr>
        <w:rFonts w:ascii="Wingdings" w:hAnsi="Wingdings" w:hint="default"/>
      </w:rPr>
    </w:lvl>
    <w:lvl w:ilvl="3" w:tplc="38090001" w:tentative="1">
      <w:start w:val="1"/>
      <w:numFmt w:val="bullet"/>
      <w:lvlText w:val=""/>
      <w:lvlJc w:val="left"/>
      <w:pPr>
        <w:ind w:left="3229" w:hanging="360"/>
      </w:pPr>
      <w:rPr>
        <w:rFonts w:ascii="Symbol" w:hAnsi="Symbol" w:hint="default"/>
      </w:rPr>
    </w:lvl>
    <w:lvl w:ilvl="4" w:tplc="38090003" w:tentative="1">
      <w:start w:val="1"/>
      <w:numFmt w:val="bullet"/>
      <w:lvlText w:val="o"/>
      <w:lvlJc w:val="left"/>
      <w:pPr>
        <w:ind w:left="3949" w:hanging="360"/>
      </w:pPr>
      <w:rPr>
        <w:rFonts w:ascii="Courier New" w:hAnsi="Courier New" w:cs="Courier New" w:hint="default"/>
      </w:rPr>
    </w:lvl>
    <w:lvl w:ilvl="5" w:tplc="38090005" w:tentative="1">
      <w:start w:val="1"/>
      <w:numFmt w:val="bullet"/>
      <w:lvlText w:val=""/>
      <w:lvlJc w:val="left"/>
      <w:pPr>
        <w:ind w:left="4669" w:hanging="360"/>
      </w:pPr>
      <w:rPr>
        <w:rFonts w:ascii="Wingdings" w:hAnsi="Wingdings" w:hint="default"/>
      </w:rPr>
    </w:lvl>
    <w:lvl w:ilvl="6" w:tplc="38090001" w:tentative="1">
      <w:start w:val="1"/>
      <w:numFmt w:val="bullet"/>
      <w:lvlText w:val=""/>
      <w:lvlJc w:val="left"/>
      <w:pPr>
        <w:ind w:left="5389" w:hanging="360"/>
      </w:pPr>
      <w:rPr>
        <w:rFonts w:ascii="Symbol" w:hAnsi="Symbol" w:hint="default"/>
      </w:rPr>
    </w:lvl>
    <w:lvl w:ilvl="7" w:tplc="38090003" w:tentative="1">
      <w:start w:val="1"/>
      <w:numFmt w:val="bullet"/>
      <w:lvlText w:val="o"/>
      <w:lvlJc w:val="left"/>
      <w:pPr>
        <w:ind w:left="6109" w:hanging="360"/>
      </w:pPr>
      <w:rPr>
        <w:rFonts w:ascii="Courier New" w:hAnsi="Courier New" w:cs="Courier New" w:hint="default"/>
      </w:rPr>
    </w:lvl>
    <w:lvl w:ilvl="8" w:tplc="38090005" w:tentative="1">
      <w:start w:val="1"/>
      <w:numFmt w:val="bullet"/>
      <w:lvlText w:val=""/>
      <w:lvlJc w:val="left"/>
      <w:pPr>
        <w:ind w:left="6829" w:hanging="360"/>
      </w:pPr>
      <w:rPr>
        <w:rFonts w:ascii="Wingdings" w:hAnsi="Wingdings" w:hint="default"/>
      </w:rPr>
    </w:lvl>
  </w:abstractNum>
  <w:abstractNum w:abstractNumId="17" w15:restartNumberingAfterBreak="0">
    <w:nsid w:val="493B18A6"/>
    <w:multiLevelType w:val="hybridMultilevel"/>
    <w:tmpl w:val="8A125068"/>
    <w:lvl w:ilvl="0" w:tplc="4594BA66">
      <w:start w:val="1"/>
      <w:numFmt w:val="decimal"/>
      <w:lvlText w:val="%1."/>
      <w:lvlJc w:val="left"/>
      <w:pPr>
        <w:ind w:left="1441" w:hanging="732"/>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8" w15:restartNumberingAfterBreak="0">
    <w:nsid w:val="50B14BC4"/>
    <w:multiLevelType w:val="hybridMultilevel"/>
    <w:tmpl w:val="2DDE2004"/>
    <w:lvl w:ilvl="0" w:tplc="144880B6">
      <w:start w:val="1"/>
      <w:numFmt w:val="lowerLetter"/>
      <w:lvlText w:val="%1."/>
      <w:lvlJc w:val="left"/>
      <w:pPr>
        <w:ind w:left="1441" w:hanging="732"/>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9" w15:restartNumberingAfterBreak="0">
    <w:nsid w:val="522358D8"/>
    <w:multiLevelType w:val="hybridMultilevel"/>
    <w:tmpl w:val="BDD6319E"/>
    <w:lvl w:ilvl="0" w:tplc="3FCE4CC6">
      <w:start w:val="1"/>
      <w:numFmt w:val="decimal"/>
      <w:lvlText w:val="%1."/>
      <w:lvlJc w:val="left"/>
      <w:pPr>
        <w:ind w:left="1441" w:hanging="732"/>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0" w15:restartNumberingAfterBreak="0">
    <w:nsid w:val="536B72F6"/>
    <w:multiLevelType w:val="hybridMultilevel"/>
    <w:tmpl w:val="3B00D89E"/>
    <w:lvl w:ilvl="0" w:tplc="5EB6C362">
      <w:start w:val="1"/>
      <w:numFmt w:val="lowerLetter"/>
      <w:lvlText w:val="%1."/>
      <w:lvlJc w:val="left"/>
      <w:pPr>
        <w:ind w:left="1441" w:hanging="732"/>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1" w15:restartNumberingAfterBreak="0">
    <w:nsid w:val="53E0782B"/>
    <w:multiLevelType w:val="hybridMultilevel"/>
    <w:tmpl w:val="D9982AFE"/>
    <w:lvl w:ilvl="0" w:tplc="38090019">
      <w:start w:val="1"/>
      <w:numFmt w:val="lowerLetter"/>
      <w:lvlText w:val="%1."/>
      <w:lvlJc w:val="left"/>
      <w:pPr>
        <w:ind w:left="360"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22" w15:restartNumberingAfterBreak="0">
    <w:nsid w:val="592945D8"/>
    <w:multiLevelType w:val="hybridMultilevel"/>
    <w:tmpl w:val="7E18FD8C"/>
    <w:lvl w:ilvl="0" w:tplc="38090019">
      <w:start w:val="1"/>
      <w:numFmt w:val="lowerLetter"/>
      <w:lvlText w:val="%1."/>
      <w:lvlJc w:val="left"/>
      <w:pPr>
        <w:ind w:left="360"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23" w15:restartNumberingAfterBreak="0">
    <w:nsid w:val="5C061310"/>
    <w:multiLevelType w:val="hybridMultilevel"/>
    <w:tmpl w:val="FD7ADDE8"/>
    <w:lvl w:ilvl="0" w:tplc="A76C7988">
      <w:start w:val="1"/>
      <w:numFmt w:val="lowerLetter"/>
      <w:lvlText w:val="%1."/>
      <w:lvlJc w:val="left"/>
      <w:pPr>
        <w:ind w:left="1441" w:hanging="732"/>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4" w15:restartNumberingAfterBreak="0">
    <w:nsid w:val="6301590F"/>
    <w:multiLevelType w:val="hybridMultilevel"/>
    <w:tmpl w:val="BAB8AA16"/>
    <w:lvl w:ilvl="0" w:tplc="38090011">
      <w:start w:val="1"/>
      <w:numFmt w:val="decimal"/>
      <w:lvlText w:val="%1)"/>
      <w:lvlJc w:val="left"/>
      <w:pPr>
        <w:ind w:left="360"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25" w15:restartNumberingAfterBreak="0">
    <w:nsid w:val="65715A51"/>
    <w:multiLevelType w:val="hybridMultilevel"/>
    <w:tmpl w:val="2F7C248C"/>
    <w:lvl w:ilvl="0" w:tplc="38090017">
      <w:start w:val="1"/>
      <w:numFmt w:val="lowerLetter"/>
      <w:lvlText w:val="%1)"/>
      <w:lvlJc w:val="left"/>
      <w:pPr>
        <w:ind w:left="360"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26" w15:restartNumberingAfterBreak="0">
    <w:nsid w:val="6B7F28FB"/>
    <w:multiLevelType w:val="hybridMultilevel"/>
    <w:tmpl w:val="D626EEE6"/>
    <w:lvl w:ilvl="0" w:tplc="38090019">
      <w:start w:val="1"/>
      <w:numFmt w:val="lowerLetter"/>
      <w:lvlText w:val="%1."/>
      <w:lvlJc w:val="left"/>
      <w:pPr>
        <w:ind w:left="360"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27" w15:restartNumberingAfterBreak="0">
    <w:nsid w:val="6D273B68"/>
    <w:multiLevelType w:val="hybridMultilevel"/>
    <w:tmpl w:val="7F929E34"/>
    <w:lvl w:ilvl="0" w:tplc="22FEC5F2">
      <w:start w:val="4"/>
      <w:numFmt w:val="bullet"/>
      <w:lvlText w:val="-"/>
      <w:lvlJc w:val="left"/>
      <w:pPr>
        <w:ind w:left="1441" w:hanging="732"/>
      </w:pPr>
      <w:rPr>
        <w:rFonts w:ascii="Times New Roman" w:eastAsiaTheme="minorHAnsi" w:hAnsi="Times New Roman" w:cs="Times New Roman" w:hint="default"/>
      </w:rPr>
    </w:lvl>
    <w:lvl w:ilvl="1" w:tplc="38090003" w:tentative="1">
      <w:start w:val="1"/>
      <w:numFmt w:val="bullet"/>
      <w:lvlText w:val="o"/>
      <w:lvlJc w:val="left"/>
      <w:pPr>
        <w:ind w:left="1789" w:hanging="360"/>
      </w:pPr>
      <w:rPr>
        <w:rFonts w:ascii="Courier New" w:hAnsi="Courier New" w:cs="Courier New" w:hint="default"/>
      </w:rPr>
    </w:lvl>
    <w:lvl w:ilvl="2" w:tplc="38090005" w:tentative="1">
      <w:start w:val="1"/>
      <w:numFmt w:val="bullet"/>
      <w:lvlText w:val=""/>
      <w:lvlJc w:val="left"/>
      <w:pPr>
        <w:ind w:left="2509" w:hanging="360"/>
      </w:pPr>
      <w:rPr>
        <w:rFonts w:ascii="Wingdings" w:hAnsi="Wingdings" w:hint="default"/>
      </w:rPr>
    </w:lvl>
    <w:lvl w:ilvl="3" w:tplc="38090001" w:tentative="1">
      <w:start w:val="1"/>
      <w:numFmt w:val="bullet"/>
      <w:lvlText w:val=""/>
      <w:lvlJc w:val="left"/>
      <w:pPr>
        <w:ind w:left="3229" w:hanging="360"/>
      </w:pPr>
      <w:rPr>
        <w:rFonts w:ascii="Symbol" w:hAnsi="Symbol" w:hint="default"/>
      </w:rPr>
    </w:lvl>
    <w:lvl w:ilvl="4" w:tplc="38090003" w:tentative="1">
      <w:start w:val="1"/>
      <w:numFmt w:val="bullet"/>
      <w:lvlText w:val="o"/>
      <w:lvlJc w:val="left"/>
      <w:pPr>
        <w:ind w:left="3949" w:hanging="360"/>
      </w:pPr>
      <w:rPr>
        <w:rFonts w:ascii="Courier New" w:hAnsi="Courier New" w:cs="Courier New" w:hint="default"/>
      </w:rPr>
    </w:lvl>
    <w:lvl w:ilvl="5" w:tplc="38090005" w:tentative="1">
      <w:start w:val="1"/>
      <w:numFmt w:val="bullet"/>
      <w:lvlText w:val=""/>
      <w:lvlJc w:val="left"/>
      <w:pPr>
        <w:ind w:left="4669" w:hanging="360"/>
      </w:pPr>
      <w:rPr>
        <w:rFonts w:ascii="Wingdings" w:hAnsi="Wingdings" w:hint="default"/>
      </w:rPr>
    </w:lvl>
    <w:lvl w:ilvl="6" w:tplc="38090001" w:tentative="1">
      <w:start w:val="1"/>
      <w:numFmt w:val="bullet"/>
      <w:lvlText w:val=""/>
      <w:lvlJc w:val="left"/>
      <w:pPr>
        <w:ind w:left="5389" w:hanging="360"/>
      </w:pPr>
      <w:rPr>
        <w:rFonts w:ascii="Symbol" w:hAnsi="Symbol" w:hint="default"/>
      </w:rPr>
    </w:lvl>
    <w:lvl w:ilvl="7" w:tplc="38090003" w:tentative="1">
      <w:start w:val="1"/>
      <w:numFmt w:val="bullet"/>
      <w:lvlText w:val="o"/>
      <w:lvlJc w:val="left"/>
      <w:pPr>
        <w:ind w:left="6109" w:hanging="360"/>
      </w:pPr>
      <w:rPr>
        <w:rFonts w:ascii="Courier New" w:hAnsi="Courier New" w:cs="Courier New" w:hint="default"/>
      </w:rPr>
    </w:lvl>
    <w:lvl w:ilvl="8" w:tplc="38090005" w:tentative="1">
      <w:start w:val="1"/>
      <w:numFmt w:val="bullet"/>
      <w:lvlText w:val=""/>
      <w:lvlJc w:val="left"/>
      <w:pPr>
        <w:ind w:left="6829" w:hanging="360"/>
      </w:pPr>
      <w:rPr>
        <w:rFonts w:ascii="Wingdings" w:hAnsi="Wingdings" w:hint="default"/>
      </w:rPr>
    </w:lvl>
  </w:abstractNum>
  <w:abstractNum w:abstractNumId="28" w15:restartNumberingAfterBreak="0">
    <w:nsid w:val="6DBF01F1"/>
    <w:multiLevelType w:val="hybridMultilevel"/>
    <w:tmpl w:val="44003DDE"/>
    <w:lvl w:ilvl="0" w:tplc="7D967B86">
      <w:start w:val="1"/>
      <w:numFmt w:val="lowerLetter"/>
      <w:lvlText w:val="%1."/>
      <w:lvlJc w:val="left"/>
      <w:pPr>
        <w:ind w:left="1441" w:hanging="732"/>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9" w15:restartNumberingAfterBreak="0">
    <w:nsid w:val="714D75F6"/>
    <w:multiLevelType w:val="hybridMultilevel"/>
    <w:tmpl w:val="23106A30"/>
    <w:lvl w:ilvl="0" w:tplc="89620910">
      <w:start w:val="1"/>
      <w:numFmt w:val="lowerLetter"/>
      <w:lvlText w:val="%1."/>
      <w:lvlJc w:val="left"/>
      <w:pPr>
        <w:ind w:left="1441" w:hanging="732"/>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30" w15:restartNumberingAfterBreak="0">
    <w:nsid w:val="75367126"/>
    <w:multiLevelType w:val="hybridMultilevel"/>
    <w:tmpl w:val="3D347788"/>
    <w:lvl w:ilvl="0" w:tplc="38090011">
      <w:start w:val="1"/>
      <w:numFmt w:val="decimal"/>
      <w:lvlText w:val="%1)"/>
      <w:lvlJc w:val="left"/>
      <w:pPr>
        <w:ind w:left="360"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31" w15:restartNumberingAfterBreak="0">
    <w:nsid w:val="792979CA"/>
    <w:multiLevelType w:val="hybridMultilevel"/>
    <w:tmpl w:val="942254DA"/>
    <w:lvl w:ilvl="0" w:tplc="593A703E">
      <w:start w:val="1"/>
      <w:numFmt w:val="decimal"/>
      <w:lvlText w:val="%1."/>
      <w:lvlJc w:val="left"/>
      <w:pPr>
        <w:ind w:left="360"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32" w15:restartNumberingAfterBreak="0">
    <w:nsid w:val="79EB7732"/>
    <w:multiLevelType w:val="hybridMultilevel"/>
    <w:tmpl w:val="1CAC54BC"/>
    <w:lvl w:ilvl="0" w:tplc="38090019">
      <w:start w:val="1"/>
      <w:numFmt w:val="lowerLetter"/>
      <w:lvlText w:val="%1."/>
      <w:lvlJc w:val="left"/>
      <w:pPr>
        <w:ind w:left="360"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33" w15:restartNumberingAfterBreak="0">
    <w:nsid w:val="7FA93C6E"/>
    <w:multiLevelType w:val="hybridMultilevel"/>
    <w:tmpl w:val="3D6E0AF8"/>
    <w:lvl w:ilvl="0" w:tplc="38090019">
      <w:start w:val="1"/>
      <w:numFmt w:val="lowerLetter"/>
      <w:lvlText w:val="%1."/>
      <w:lvlJc w:val="left"/>
      <w:pPr>
        <w:ind w:left="360" w:hanging="360"/>
      </w:pPr>
    </w:lvl>
    <w:lvl w:ilvl="1" w:tplc="2D78DE02">
      <w:start w:val="1"/>
      <w:numFmt w:val="decimal"/>
      <w:lvlText w:val="%2."/>
      <w:lvlJc w:val="left"/>
      <w:pPr>
        <w:ind w:left="2521" w:hanging="732"/>
      </w:pPr>
      <w:rPr>
        <w:rFonts w:hint="default"/>
      </w:r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34" w15:restartNumberingAfterBreak="0">
    <w:nsid w:val="7FC16E59"/>
    <w:multiLevelType w:val="hybridMultilevel"/>
    <w:tmpl w:val="4C4422C0"/>
    <w:lvl w:ilvl="0" w:tplc="38090019">
      <w:start w:val="1"/>
      <w:numFmt w:val="lowerLetter"/>
      <w:lvlText w:val="%1."/>
      <w:lvlJc w:val="left"/>
      <w:pPr>
        <w:ind w:left="360"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num w:numId="1" w16cid:durableId="1225724257">
    <w:abstractNumId w:val="31"/>
  </w:num>
  <w:num w:numId="2" w16cid:durableId="676884571">
    <w:abstractNumId w:val="5"/>
  </w:num>
  <w:num w:numId="3" w16cid:durableId="862401632">
    <w:abstractNumId w:val="19"/>
  </w:num>
  <w:num w:numId="4" w16cid:durableId="1269124009">
    <w:abstractNumId w:val="12"/>
  </w:num>
  <w:num w:numId="5" w16cid:durableId="1159736864">
    <w:abstractNumId w:val="16"/>
  </w:num>
  <w:num w:numId="6" w16cid:durableId="231814123">
    <w:abstractNumId w:val="22"/>
  </w:num>
  <w:num w:numId="7" w16cid:durableId="1029453234">
    <w:abstractNumId w:val="10"/>
  </w:num>
  <w:num w:numId="8" w16cid:durableId="31616631">
    <w:abstractNumId w:val="30"/>
  </w:num>
  <w:num w:numId="9" w16cid:durableId="1528984470">
    <w:abstractNumId w:val="17"/>
  </w:num>
  <w:num w:numId="10" w16cid:durableId="1815559656">
    <w:abstractNumId w:val="13"/>
  </w:num>
  <w:num w:numId="11" w16cid:durableId="1424183051">
    <w:abstractNumId w:val="3"/>
  </w:num>
  <w:num w:numId="12" w16cid:durableId="460810978">
    <w:abstractNumId w:val="1"/>
  </w:num>
  <w:num w:numId="13" w16cid:durableId="86003173">
    <w:abstractNumId w:val="33"/>
  </w:num>
  <w:num w:numId="14" w16cid:durableId="646085809">
    <w:abstractNumId w:val="27"/>
  </w:num>
  <w:num w:numId="15" w16cid:durableId="389617142">
    <w:abstractNumId w:val="15"/>
  </w:num>
  <w:num w:numId="16" w16cid:durableId="1528643685">
    <w:abstractNumId w:val="2"/>
  </w:num>
  <w:num w:numId="17" w16cid:durableId="2099011137">
    <w:abstractNumId w:val="6"/>
  </w:num>
  <w:num w:numId="18" w16cid:durableId="2034258606">
    <w:abstractNumId w:val="8"/>
  </w:num>
  <w:num w:numId="19" w16cid:durableId="678779906">
    <w:abstractNumId w:val="34"/>
  </w:num>
  <w:num w:numId="20" w16cid:durableId="1971008816">
    <w:abstractNumId w:val="9"/>
  </w:num>
  <w:num w:numId="21" w16cid:durableId="1407216826">
    <w:abstractNumId w:val="21"/>
  </w:num>
  <w:num w:numId="22" w16cid:durableId="1060788379">
    <w:abstractNumId w:val="20"/>
  </w:num>
  <w:num w:numId="23" w16cid:durableId="1644502760">
    <w:abstractNumId w:val="26"/>
  </w:num>
  <w:num w:numId="24" w16cid:durableId="1434517909">
    <w:abstractNumId w:val="0"/>
  </w:num>
  <w:num w:numId="25" w16cid:durableId="736829064">
    <w:abstractNumId w:val="32"/>
  </w:num>
  <w:num w:numId="26" w16cid:durableId="1166936789">
    <w:abstractNumId w:val="23"/>
  </w:num>
  <w:num w:numId="27" w16cid:durableId="2007777566">
    <w:abstractNumId w:val="14"/>
  </w:num>
  <w:num w:numId="28" w16cid:durableId="1251087732">
    <w:abstractNumId w:val="28"/>
  </w:num>
  <w:num w:numId="29" w16cid:durableId="1701082410">
    <w:abstractNumId w:val="7"/>
  </w:num>
  <w:num w:numId="30" w16cid:durableId="2020883228">
    <w:abstractNumId w:val="18"/>
  </w:num>
  <w:num w:numId="31" w16cid:durableId="605236529">
    <w:abstractNumId w:val="11"/>
  </w:num>
  <w:num w:numId="32" w16cid:durableId="1228998868">
    <w:abstractNumId w:val="29"/>
  </w:num>
  <w:num w:numId="33" w16cid:durableId="1601177237">
    <w:abstractNumId w:val="25"/>
  </w:num>
  <w:num w:numId="34" w16cid:durableId="1597135891">
    <w:abstractNumId w:val="4"/>
  </w:num>
  <w:num w:numId="35" w16cid:durableId="295987467">
    <w:abstractNumId w:val="2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4D8"/>
    <w:rsid w:val="00003EAB"/>
    <w:rsid w:val="0001025E"/>
    <w:rsid w:val="0001089D"/>
    <w:rsid w:val="00012DB8"/>
    <w:rsid w:val="00016012"/>
    <w:rsid w:val="000309E0"/>
    <w:rsid w:val="00060C71"/>
    <w:rsid w:val="000664EA"/>
    <w:rsid w:val="0006794A"/>
    <w:rsid w:val="00085B07"/>
    <w:rsid w:val="00093D76"/>
    <w:rsid w:val="00095E66"/>
    <w:rsid w:val="000A3D8A"/>
    <w:rsid w:val="000A5BC0"/>
    <w:rsid w:val="000B00B9"/>
    <w:rsid w:val="000C0377"/>
    <w:rsid w:val="000C69DD"/>
    <w:rsid w:val="000C7D6E"/>
    <w:rsid w:val="000F4F2A"/>
    <w:rsid w:val="000F5AED"/>
    <w:rsid w:val="000F71D1"/>
    <w:rsid w:val="000F753D"/>
    <w:rsid w:val="00107D3D"/>
    <w:rsid w:val="001112ED"/>
    <w:rsid w:val="00112821"/>
    <w:rsid w:val="001225B9"/>
    <w:rsid w:val="00136405"/>
    <w:rsid w:val="00171715"/>
    <w:rsid w:val="00175CD9"/>
    <w:rsid w:val="0018183F"/>
    <w:rsid w:val="001850DA"/>
    <w:rsid w:val="001A4D99"/>
    <w:rsid w:val="001B0B69"/>
    <w:rsid w:val="001B5F36"/>
    <w:rsid w:val="001D714A"/>
    <w:rsid w:val="001D7224"/>
    <w:rsid w:val="001E1BF1"/>
    <w:rsid w:val="001E309C"/>
    <w:rsid w:val="001E6CDD"/>
    <w:rsid w:val="001F6BED"/>
    <w:rsid w:val="00200705"/>
    <w:rsid w:val="0020160A"/>
    <w:rsid w:val="00210E9C"/>
    <w:rsid w:val="00222294"/>
    <w:rsid w:val="00222C11"/>
    <w:rsid w:val="002317CE"/>
    <w:rsid w:val="002326DC"/>
    <w:rsid w:val="00233EBC"/>
    <w:rsid w:val="002366C0"/>
    <w:rsid w:val="0024493B"/>
    <w:rsid w:val="00247711"/>
    <w:rsid w:val="0025637E"/>
    <w:rsid w:val="0026286F"/>
    <w:rsid w:val="00270C02"/>
    <w:rsid w:val="00270E8C"/>
    <w:rsid w:val="00282497"/>
    <w:rsid w:val="00290CD1"/>
    <w:rsid w:val="002A48C7"/>
    <w:rsid w:val="002B0EC5"/>
    <w:rsid w:val="002C447C"/>
    <w:rsid w:val="002D15A6"/>
    <w:rsid w:val="002D6229"/>
    <w:rsid w:val="002F15DC"/>
    <w:rsid w:val="002F3099"/>
    <w:rsid w:val="002F539A"/>
    <w:rsid w:val="00300325"/>
    <w:rsid w:val="0030445B"/>
    <w:rsid w:val="003114D8"/>
    <w:rsid w:val="00321CCB"/>
    <w:rsid w:val="00341B40"/>
    <w:rsid w:val="00354026"/>
    <w:rsid w:val="00364553"/>
    <w:rsid w:val="00375738"/>
    <w:rsid w:val="003874D7"/>
    <w:rsid w:val="00390E3B"/>
    <w:rsid w:val="003C5B09"/>
    <w:rsid w:val="003C72DA"/>
    <w:rsid w:val="003D1F44"/>
    <w:rsid w:val="003D733C"/>
    <w:rsid w:val="003E1D03"/>
    <w:rsid w:val="003E322E"/>
    <w:rsid w:val="003E725F"/>
    <w:rsid w:val="003F142E"/>
    <w:rsid w:val="003F6330"/>
    <w:rsid w:val="003F7DCC"/>
    <w:rsid w:val="004048A0"/>
    <w:rsid w:val="00424065"/>
    <w:rsid w:val="004353CA"/>
    <w:rsid w:val="0043756E"/>
    <w:rsid w:val="004435CF"/>
    <w:rsid w:val="0044366F"/>
    <w:rsid w:val="004450A1"/>
    <w:rsid w:val="00450B56"/>
    <w:rsid w:val="00470943"/>
    <w:rsid w:val="00481974"/>
    <w:rsid w:val="0048707D"/>
    <w:rsid w:val="004B05DD"/>
    <w:rsid w:val="004C259C"/>
    <w:rsid w:val="004C7901"/>
    <w:rsid w:val="004F18D7"/>
    <w:rsid w:val="00502BA8"/>
    <w:rsid w:val="005042AB"/>
    <w:rsid w:val="00522695"/>
    <w:rsid w:val="005255AF"/>
    <w:rsid w:val="0054209B"/>
    <w:rsid w:val="0055428A"/>
    <w:rsid w:val="005601E6"/>
    <w:rsid w:val="00577CDD"/>
    <w:rsid w:val="00594E1A"/>
    <w:rsid w:val="005D3713"/>
    <w:rsid w:val="005D4744"/>
    <w:rsid w:val="005D49F2"/>
    <w:rsid w:val="005F278C"/>
    <w:rsid w:val="00601776"/>
    <w:rsid w:val="0060240B"/>
    <w:rsid w:val="00605D19"/>
    <w:rsid w:val="00610669"/>
    <w:rsid w:val="00616591"/>
    <w:rsid w:val="00626697"/>
    <w:rsid w:val="006362A7"/>
    <w:rsid w:val="006463D6"/>
    <w:rsid w:val="006504DA"/>
    <w:rsid w:val="00656067"/>
    <w:rsid w:val="006637BB"/>
    <w:rsid w:val="00673551"/>
    <w:rsid w:val="006770C6"/>
    <w:rsid w:val="00683CD5"/>
    <w:rsid w:val="00686AC5"/>
    <w:rsid w:val="006B06C5"/>
    <w:rsid w:val="006B2B77"/>
    <w:rsid w:val="006B354F"/>
    <w:rsid w:val="006B447E"/>
    <w:rsid w:val="006C1B9E"/>
    <w:rsid w:val="006D1B22"/>
    <w:rsid w:val="006E19BD"/>
    <w:rsid w:val="006E64A2"/>
    <w:rsid w:val="006E796F"/>
    <w:rsid w:val="006F0F04"/>
    <w:rsid w:val="006F2D9C"/>
    <w:rsid w:val="007034CD"/>
    <w:rsid w:val="00713FAD"/>
    <w:rsid w:val="00714101"/>
    <w:rsid w:val="00717396"/>
    <w:rsid w:val="00720BB9"/>
    <w:rsid w:val="00721B9A"/>
    <w:rsid w:val="007321B2"/>
    <w:rsid w:val="007333E3"/>
    <w:rsid w:val="00741271"/>
    <w:rsid w:val="0075711F"/>
    <w:rsid w:val="00775125"/>
    <w:rsid w:val="00780E69"/>
    <w:rsid w:val="0078382C"/>
    <w:rsid w:val="00793E66"/>
    <w:rsid w:val="007B78DC"/>
    <w:rsid w:val="007C0926"/>
    <w:rsid w:val="007D0C56"/>
    <w:rsid w:val="007D4C5D"/>
    <w:rsid w:val="007E3B42"/>
    <w:rsid w:val="00803098"/>
    <w:rsid w:val="00807A8E"/>
    <w:rsid w:val="00814F04"/>
    <w:rsid w:val="00817E58"/>
    <w:rsid w:val="00827C71"/>
    <w:rsid w:val="00840367"/>
    <w:rsid w:val="00841740"/>
    <w:rsid w:val="00852D89"/>
    <w:rsid w:val="008551FA"/>
    <w:rsid w:val="00873537"/>
    <w:rsid w:val="008815C6"/>
    <w:rsid w:val="008824E4"/>
    <w:rsid w:val="008878B1"/>
    <w:rsid w:val="008A0027"/>
    <w:rsid w:val="008A289B"/>
    <w:rsid w:val="008A4FF9"/>
    <w:rsid w:val="008B3843"/>
    <w:rsid w:val="008B42E3"/>
    <w:rsid w:val="008C6903"/>
    <w:rsid w:val="008C75E4"/>
    <w:rsid w:val="008D0E7A"/>
    <w:rsid w:val="008D2B78"/>
    <w:rsid w:val="008D7B2F"/>
    <w:rsid w:val="00917040"/>
    <w:rsid w:val="00920664"/>
    <w:rsid w:val="0092634E"/>
    <w:rsid w:val="00926800"/>
    <w:rsid w:val="00931C68"/>
    <w:rsid w:val="009331EC"/>
    <w:rsid w:val="00935351"/>
    <w:rsid w:val="00950E97"/>
    <w:rsid w:val="009517A0"/>
    <w:rsid w:val="00953A7C"/>
    <w:rsid w:val="009B1CA9"/>
    <w:rsid w:val="009B2FCF"/>
    <w:rsid w:val="009C2182"/>
    <w:rsid w:val="009C2C50"/>
    <w:rsid w:val="009C31BA"/>
    <w:rsid w:val="009C3B20"/>
    <w:rsid w:val="009C4837"/>
    <w:rsid w:val="009D11FB"/>
    <w:rsid w:val="009E08BC"/>
    <w:rsid w:val="009E3DB1"/>
    <w:rsid w:val="009F6F53"/>
    <w:rsid w:val="00A102F2"/>
    <w:rsid w:val="00A13EA3"/>
    <w:rsid w:val="00A268F8"/>
    <w:rsid w:val="00A33601"/>
    <w:rsid w:val="00A34A7F"/>
    <w:rsid w:val="00A36720"/>
    <w:rsid w:val="00A43746"/>
    <w:rsid w:val="00A551A1"/>
    <w:rsid w:val="00A615B4"/>
    <w:rsid w:val="00A620BA"/>
    <w:rsid w:val="00A6540E"/>
    <w:rsid w:val="00A70D68"/>
    <w:rsid w:val="00A76F7B"/>
    <w:rsid w:val="00A81377"/>
    <w:rsid w:val="00A90769"/>
    <w:rsid w:val="00A940A0"/>
    <w:rsid w:val="00A948B5"/>
    <w:rsid w:val="00AA410B"/>
    <w:rsid w:val="00AB126C"/>
    <w:rsid w:val="00AD2EEC"/>
    <w:rsid w:val="00AF3B41"/>
    <w:rsid w:val="00AF4177"/>
    <w:rsid w:val="00B026DD"/>
    <w:rsid w:val="00B06D2C"/>
    <w:rsid w:val="00B12A41"/>
    <w:rsid w:val="00B1373E"/>
    <w:rsid w:val="00B205E7"/>
    <w:rsid w:val="00B20F56"/>
    <w:rsid w:val="00B233BB"/>
    <w:rsid w:val="00B2720B"/>
    <w:rsid w:val="00B340F0"/>
    <w:rsid w:val="00B35D37"/>
    <w:rsid w:val="00B82328"/>
    <w:rsid w:val="00B83AED"/>
    <w:rsid w:val="00B83BDE"/>
    <w:rsid w:val="00B916DD"/>
    <w:rsid w:val="00BA59B5"/>
    <w:rsid w:val="00BB1832"/>
    <w:rsid w:val="00BC0FE2"/>
    <w:rsid w:val="00BC2BC1"/>
    <w:rsid w:val="00BC3929"/>
    <w:rsid w:val="00BC412D"/>
    <w:rsid w:val="00BC6AE7"/>
    <w:rsid w:val="00BD16B4"/>
    <w:rsid w:val="00BD7FAB"/>
    <w:rsid w:val="00BF1BB2"/>
    <w:rsid w:val="00C04CCD"/>
    <w:rsid w:val="00C06A0E"/>
    <w:rsid w:val="00C07027"/>
    <w:rsid w:val="00C1609A"/>
    <w:rsid w:val="00C23A4D"/>
    <w:rsid w:val="00C25480"/>
    <w:rsid w:val="00C32EBF"/>
    <w:rsid w:val="00C3390D"/>
    <w:rsid w:val="00C436AE"/>
    <w:rsid w:val="00C62C8A"/>
    <w:rsid w:val="00C63DE9"/>
    <w:rsid w:val="00C6743D"/>
    <w:rsid w:val="00C67D7B"/>
    <w:rsid w:val="00C67EF0"/>
    <w:rsid w:val="00C75323"/>
    <w:rsid w:val="00C83C3C"/>
    <w:rsid w:val="00C95FBB"/>
    <w:rsid w:val="00CA5A70"/>
    <w:rsid w:val="00CB014D"/>
    <w:rsid w:val="00CB1216"/>
    <w:rsid w:val="00CB4474"/>
    <w:rsid w:val="00CC2ADB"/>
    <w:rsid w:val="00CC4B63"/>
    <w:rsid w:val="00CC57E1"/>
    <w:rsid w:val="00CD2590"/>
    <w:rsid w:val="00CD2923"/>
    <w:rsid w:val="00CD6BE9"/>
    <w:rsid w:val="00CF00F8"/>
    <w:rsid w:val="00CF7E0D"/>
    <w:rsid w:val="00D008B5"/>
    <w:rsid w:val="00D06D61"/>
    <w:rsid w:val="00D324E8"/>
    <w:rsid w:val="00D4132F"/>
    <w:rsid w:val="00D67CEB"/>
    <w:rsid w:val="00D73E4D"/>
    <w:rsid w:val="00D81EB0"/>
    <w:rsid w:val="00D9746B"/>
    <w:rsid w:val="00DB5BAC"/>
    <w:rsid w:val="00DC5165"/>
    <w:rsid w:val="00DD5B87"/>
    <w:rsid w:val="00DF77BC"/>
    <w:rsid w:val="00E000D3"/>
    <w:rsid w:val="00E05255"/>
    <w:rsid w:val="00E16AB8"/>
    <w:rsid w:val="00E20274"/>
    <w:rsid w:val="00E22B34"/>
    <w:rsid w:val="00E22DD8"/>
    <w:rsid w:val="00E253B7"/>
    <w:rsid w:val="00E25BC5"/>
    <w:rsid w:val="00E35AF9"/>
    <w:rsid w:val="00E5079F"/>
    <w:rsid w:val="00E555F8"/>
    <w:rsid w:val="00E75945"/>
    <w:rsid w:val="00E76782"/>
    <w:rsid w:val="00E91331"/>
    <w:rsid w:val="00E93CB0"/>
    <w:rsid w:val="00EA1FC8"/>
    <w:rsid w:val="00EB09F3"/>
    <w:rsid w:val="00EB25ED"/>
    <w:rsid w:val="00EB2F8F"/>
    <w:rsid w:val="00EC22B5"/>
    <w:rsid w:val="00EC40B1"/>
    <w:rsid w:val="00ED2255"/>
    <w:rsid w:val="00EE1888"/>
    <w:rsid w:val="00EF4B7A"/>
    <w:rsid w:val="00F008B0"/>
    <w:rsid w:val="00F0373F"/>
    <w:rsid w:val="00F046FA"/>
    <w:rsid w:val="00F04EFF"/>
    <w:rsid w:val="00F22646"/>
    <w:rsid w:val="00F245EC"/>
    <w:rsid w:val="00F35006"/>
    <w:rsid w:val="00F358B6"/>
    <w:rsid w:val="00F3729C"/>
    <w:rsid w:val="00F3766C"/>
    <w:rsid w:val="00F45C08"/>
    <w:rsid w:val="00F508A2"/>
    <w:rsid w:val="00F748D6"/>
    <w:rsid w:val="00F760A6"/>
    <w:rsid w:val="00F77DD8"/>
    <w:rsid w:val="00F83794"/>
    <w:rsid w:val="00F9532F"/>
    <w:rsid w:val="00F95E31"/>
    <w:rsid w:val="00F96CE4"/>
    <w:rsid w:val="00FA264C"/>
    <w:rsid w:val="00FB2614"/>
    <w:rsid w:val="00FB7BF9"/>
    <w:rsid w:val="00FC3EAF"/>
    <w:rsid w:val="00FC5A9E"/>
    <w:rsid w:val="00FC65B1"/>
    <w:rsid w:val="00FC7CB0"/>
    <w:rsid w:val="00FE32AF"/>
    <w:rsid w:val="00FE4338"/>
    <w:rsid w:val="00FE5C26"/>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F0B89"/>
  <w15:chartTrackingRefBased/>
  <w15:docId w15:val="{1DC2844D-0478-4001-8D31-015E9506B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5AF"/>
    <w:pPr>
      <w:spacing w:after="0" w:line="360" w:lineRule="auto"/>
      <w:jc w:val="both"/>
    </w:pPr>
    <w:rPr>
      <w:rFonts w:ascii="Times New Roman" w:hAnsi="Times New Roman"/>
      <w:sz w:val="24"/>
      <w:lang w:val="en-US"/>
    </w:rPr>
  </w:style>
  <w:style w:type="paragraph" w:styleId="Heading1">
    <w:name w:val="heading 1"/>
    <w:basedOn w:val="Normal"/>
    <w:next w:val="Normal"/>
    <w:link w:val="Heading1Char"/>
    <w:uiPriority w:val="9"/>
    <w:qFormat/>
    <w:rsid w:val="005255AF"/>
    <w:pPr>
      <w:keepNext/>
      <w:keepLines/>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7D4C5D"/>
    <w:pPr>
      <w:keepNext/>
      <w:keepLines/>
      <w:jc w:val="left"/>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BB1832"/>
    <w:pPr>
      <w:keepNext/>
      <w:keepLines/>
      <w:jc w:val="left"/>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14D8"/>
    <w:pPr>
      <w:tabs>
        <w:tab w:val="center" w:pos="4513"/>
        <w:tab w:val="right" w:pos="9026"/>
      </w:tabs>
      <w:spacing w:line="240" w:lineRule="auto"/>
    </w:pPr>
  </w:style>
  <w:style w:type="character" w:customStyle="1" w:styleId="HeaderChar">
    <w:name w:val="Header Char"/>
    <w:basedOn w:val="DefaultParagraphFont"/>
    <w:link w:val="Header"/>
    <w:uiPriority w:val="99"/>
    <w:rsid w:val="003114D8"/>
  </w:style>
  <w:style w:type="paragraph" w:styleId="Footer">
    <w:name w:val="footer"/>
    <w:basedOn w:val="Normal"/>
    <w:link w:val="FooterChar"/>
    <w:uiPriority w:val="99"/>
    <w:unhideWhenUsed/>
    <w:rsid w:val="003114D8"/>
    <w:pPr>
      <w:tabs>
        <w:tab w:val="center" w:pos="4513"/>
        <w:tab w:val="right" w:pos="9026"/>
      </w:tabs>
      <w:spacing w:line="240" w:lineRule="auto"/>
    </w:pPr>
  </w:style>
  <w:style w:type="character" w:customStyle="1" w:styleId="FooterChar">
    <w:name w:val="Footer Char"/>
    <w:basedOn w:val="DefaultParagraphFont"/>
    <w:link w:val="Footer"/>
    <w:uiPriority w:val="99"/>
    <w:rsid w:val="003114D8"/>
  </w:style>
  <w:style w:type="character" w:customStyle="1" w:styleId="Heading1Char">
    <w:name w:val="Heading 1 Char"/>
    <w:basedOn w:val="DefaultParagraphFont"/>
    <w:link w:val="Heading1"/>
    <w:uiPriority w:val="9"/>
    <w:rsid w:val="005255AF"/>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7D4C5D"/>
    <w:rPr>
      <w:rFonts w:ascii="Times New Roman" w:eastAsiaTheme="majorEastAsia" w:hAnsi="Times New Roman" w:cstheme="majorBidi"/>
      <w:b/>
      <w:sz w:val="24"/>
      <w:szCs w:val="26"/>
    </w:rPr>
  </w:style>
  <w:style w:type="paragraph" w:styleId="ListParagraph">
    <w:name w:val="List Paragraph"/>
    <w:aliases w:val="Heading 13,Body of text,List Paragraph1,Medium Grid 1 - Accent 21,Body of text+1,Body of text+2,Body of text+3,List Paragraph11"/>
    <w:basedOn w:val="Normal"/>
    <w:link w:val="ListParagraphChar"/>
    <w:uiPriority w:val="1"/>
    <w:qFormat/>
    <w:rsid w:val="006F2D9C"/>
    <w:pPr>
      <w:ind w:left="720"/>
      <w:contextualSpacing/>
    </w:pPr>
  </w:style>
  <w:style w:type="character" w:customStyle="1" w:styleId="Heading3Char">
    <w:name w:val="Heading 3 Char"/>
    <w:basedOn w:val="DefaultParagraphFont"/>
    <w:link w:val="Heading3"/>
    <w:uiPriority w:val="9"/>
    <w:rsid w:val="00BB1832"/>
    <w:rPr>
      <w:rFonts w:ascii="Times New Roman" w:eastAsiaTheme="majorEastAsia" w:hAnsi="Times New Roman" w:cstheme="majorBidi"/>
      <w:b/>
      <w:sz w:val="24"/>
      <w:szCs w:val="24"/>
    </w:rPr>
  </w:style>
  <w:style w:type="paragraph" w:styleId="NormalWeb">
    <w:name w:val="Normal (Web)"/>
    <w:basedOn w:val="Normal"/>
    <w:link w:val="NormalWebChar"/>
    <w:uiPriority w:val="99"/>
    <w:unhideWhenUsed/>
    <w:rsid w:val="00B83AED"/>
    <w:pPr>
      <w:spacing w:before="100" w:beforeAutospacing="1" w:after="100" w:afterAutospacing="1" w:line="240" w:lineRule="auto"/>
      <w:jc w:val="left"/>
    </w:pPr>
    <w:rPr>
      <w:rFonts w:eastAsia="Times New Roman" w:cs="Times New Roman"/>
      <w:kern w:val="0"/>
      <w:szCs w:val="24"/>
      <w:lang w:eastAsia="en-ID"/>
      <w14:ligatures w14:val="none"/>
    </w:rPr>
  </w:style>
  <w:style w:type="character" w:customStyle="1" w:styleId="katex-mathml">
    <w:name w:val="katex-mathml"/>
    <w:basedOn w:val="DefaultParagraphFont"/>
    <w:rsid w:val="00B83AED"/>
  </w:style>
  <w:style w:type="character" w:customStyle="1" w:styleId="mord">
    <w:name w:val="mord"/>
    <w:basedOn w:val="DefaultParagraphFont"/>
    <w:rsid w:val="00B83AED"/>
  </w:style>
  <w:style w:type="character" w:customStyle="1" w:styleId="vlist-s">
    <w:name w:val="vlist-s"/>
    <w:basedOn w:val="DefaultParagraphFont"/>
    <w:rsid w:val="00FE5C26"/>
  </w:style>
  <w:style w:type="character" w:customStyle="1" w:styleId="mbin">
    <w:name w:val="mbin"/>
    <w:basedOn w:val="DefaultParagraphFont"/>
    <w:rsid w:val="00FE5C26"/>
  </w:style>
  <w:style w:type="character" w:customStyle="1" w:styleId="mopen">
    <w:name w:val="mopen"/>
    <w:basedOn w:val="DefaultParagraphFont"/>
    <w:rsid w:val="00FE5C26"/>
  </w:style>
  <w:style w:type="character" w:customStyle="1" w:styleId="mpunct">
    <w:name w:val="mpunct"/>
    <w:basedOn w:val="DefaultParagraphFont"/>
    <w:rsid w:val="00FE5C26"/>
  </w:style>
  <w:style w:type="character" w:customStyle="1" w:styleId="mclose">
    <w:name w:val="mclose"/>
    <w:basedOn w:val="DefaultParagraphFont"/>
    <w:rsid w:val="00FE5C26"/>
  </w:style>
  <w:style w:type="paragraph" w:styleId="TOCHeading">
    <w:name w:val="TOC Heading"/>
    <w:basedOn w:val="Heading1"/>
    <w:next w:val="Normal"/>
    <w:uiPriority w:val="39"/>
    <w:unhideWhenUsed/>
    <w:qFormat/>
    <w:rsid w:val="00222294"/>
    <w:pPr>
      <w:spacing w:before="240" w:line="259" w:lineRule="auto"/>
      <w:jc w:val="left"/>
      <w:outlineLvl w:val="9"/>
    </w:pPr>
    <w:rPr>
      <w:rFonts w:asciiTheme="majorHAnsi" w:hAnsiTheme="majorHAnsi"/>
      <w:b w:val="0"/>
      <w:color w:val="2F5496" w:themeColor="accent1" w:themeShade="BF"/>
      <w:kern w:val="0"/>
      <w:sz w:val="32"/>
      <w14:ligatures w14:val="none"/>
    </w:rPr>
  </w:style>
  <w:style w:type="paragraph" w:styleId="TOC1">
    <w:name w:val="toc 1"/>
    <w:basedOn w:val="Normal"/>
    <w:next w:val="Normal"/>
    <w:autoRedefine/>
    <w:uiPriority w:val="39"/>
    <w:unhideWhenUsed/>
    <w:rsid w:val="00222294"/>
    <w:pPr>
      <w:spacing w:after="100"/>
    </w:pPr>
  </w:style>
  <w:style w:type="paragraph" w:styleId="TOC2">
    <w:name w:val="toc 2"/>
    <w:basedOn w:val="Normal"/>
    <w:next w:val="Normal"/>
    <w:autoRedefine/>
    <w:uiPriority w:val="39"/>
    <w:unhideWhenUsed/>
    <w:rsid w:val="00222294"/>
    <w:pPr>
      <w:spacing w:after="100"/>
      <w:ind w:left="240"/>
    </w:pPr>
  </w:style>
  <w:style w:type="paragraph" w:styleId="TOC3">
    <w:name w:val="toc 3"/>
    <w:basedOn w:val="Normal"/>
    <w:next w:val="Normal"/>
    <w:autoRedefine/>
    <w:uiPriority w:val="39"/>
    <w:unhideWhenUsed/>
    <w:rsid w:val="00222294"/>
    <w:pPr>
      <w:spacing w:after="100"/>
      <w:ind w:left="480"/>
    </w:pPr>
  </w:style>
  <w:style w:type="character" w:styleId="Hyperlink">
    <w:name w:val="Hyperlink"/>
    <w:basedOn w:val="DefaultParagraphFont"/>
    <w:uiPriority w:val="99"/>
    <w:unhideWhenUsed/>
    <w:rsid w:val="00222294"/>
    <w:rPr>
      <w:color w:val="0563C1" w:themeColor="hyperlink"/>
      <w:u w:val="single"/>
    </w:rPr>
  </w:style>
  <w:style w:type="character" w:styleId="Strong">
    <w:name w:val="Strong"/>
    <w:basedOn w:val="DefaultParagraphFont"/>
    <w:uiPriority w:val="22"/>
    <w:qFormat/>
    <w:rsid w:val="00683CD5"/>
    <w:rPr>
      <w:b/>
      <w:bCs/>
    </w:rPr>
  </w:style>
  <w:style w:type="table" w:styleId="TableGrid">
    <w:name w:val="Table Grid"/>
    <w:basedOn w:val="TableNormal"/>
    <w:uiPriority w:val="39"/>
    <w:qFormat/>
    <w:rsid w:val="00424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424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kern w:val="0"/>
      <w:sz w:val="20"/>
      <w:szCs w:val="20"/>
      <w:lang w:eastAsia="en-ID"/>
      <w14:ligatures w14:val="none"/>
    </w:rPr>
  </w:style>
  <w:style w:type="character" w:customStyle="1" w:styleId="HTMLPreformattedChar">
    <w:name w:val="HTML Preformatted Char"/>
    <w:basedOn w:val="DefaultParagraphFont"/>
    <w:link w:val="HTMLPreformatted"/>
    <w:uiPriority w:val="99"/>
    <w:rsid w:val="00424065"/>
    <w:rPr>
      <w:rFonts w:ascii="Courier New" w:eastAsia="Times New Roman" w:hAnsi="Courier New" w:cs="Courier New"/>
      <w:kern w:val="0"/>
      <w:sz w:val="20"/>
      <w:szCs w:val="20"/>
      <w:lang w:eastAsia="en-ID"/>
      <w14:ligatures w14:val="none"/>
    </w:rPr>
  </w:style>
  <w:style w:type="character" w:customStyle="1" w:styleId="gnd-iwgdh3b">
    <w:name w:val="gnd-iwgdh3b"/>
    <w:basedOn w:val="DefaultParagraphFont"/>
    <w:rsid w:val="00424065"/>
  </w:style>
  <w:style w:type="character" w:styleId="UnresolvedMention">
    <w:name w:val="Unresolved Mention"/>
    <w:basedOn w:val="DefaultParagraphFont"/>
    <w:uiPriority w:val="99"/>
    <w:semiHidden/>
    <w:unhideWhenUsed/>
    <w:rsid w:val="00817E58"/>
    <w:rPr>
      <w:color w:val="605E5C"/>
      <w:shd w:val="clear" w:color="auto" w:fill="E1DFDD"/>
    </w:rPr>
  </w:style>
  <w:style w:type="character" w:styleId="PlaceholderText">
    <w:name w:val="Placeholder Text"/>
    <w:basedOn w:val="DefaultParagraphFont"/>
    <w:uiPriority w:val="99"/>
    <w:semiHidden/>
    <w:rsid w:val="004435CF"/>
    <w:rPr>
      <w:color w:val="666666"/>
    </w:rPr>
  </w:style>
  <w:style w:type="table" w:styleId="LightShading">
    <w:name w:val="Light Shading"/>
    <w:basedOn w:val="TableNormal"/>
    <w:uiPriority w:val="60"/>
    <w:rsid w:val="004435CF"/>
    <w:pPr>
      <w:spacing w:after="0" w:line="240" w:lineRule="auto"/>
    </w:pPr>
    <w:rPr>
      <w:rFonts w:eastAsiaTheme="minorEastAsia"/>
      <w:color w:val="000000" w:themeColor="text1" w:themeShade="BF"/>
      <w:kern w:val="0"/>
      <w:lang w:val="id-ID"/>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
    <w:name w:val="Light Shading1"/>
    <w:basedOn w:val="TableNormal"/>
    <w:next w:val="LightShading"/>
    <w:uiPriority w:val="60"/>
    <w:semiHidden/>
    <w:unhideWhenUsed/>
    <w:rsid w:val="004435CF"/>
    <w:pPr>
      <w:spacing w:after="0" w:line="240" w:lineRule="auto"/>
    </w:pPr>
    <w:rPr>
      <w:rFonts w:ascii="Calibri" w:eastAsia="MS Mincho" w:hAnsi="Calibri" w:cs="Arial"/>
      <w:color w:val="000000"/>
      <w:kern w:val="0"/>
      <w:lang w:val="id-ID"/>
      <w14:ligatures w14:val="none"/>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tyle26">
    <w:name w:val="_Style 26"/>
    <w:basedOn w:val="TableNormal"/>
    <w:qFormat/>
    <w:rsid w:val="0078382C"/>
    <w:pPr>
      <w:spacing w:after="0" w:line="240" w:lineRule="auto"/>
    </w:pPr>
    <w:rPr>
      <w:rFonts w:ascii="Calibri" w:eastAsiaTheme="minorEastAsia" w:hAnsi="Calibri" w:cs="Calibri"/>
      <w:kern w:val="0"/>
      <w:sz w:val="20"/>
      <w:szCs w:val="20"/>
      <w:lang w:eastAsia="en-ID"/>
      <w14:ligatures w14:val="none"/>
    </w:rPr>
    <w:tblPr/>
  </w:style>
  <w:style w:type="paragraph" w:customStyle="1" w:styleId="TableParagraph">
    <w:name w:val="Table Paragraph"/>
    <w:basedOn w:val="Normal"/>
    <w:uiPriority w:val="1"/>
    <w:qFormat/>
    <w:rsid w:val="007B78DC"/>
    <w:pPr>
      <w:widowControl w:val="0"/>
      <w:autoSpaceDE w:val="0"/>
      <w:autoSpaceDN w:val="0"/>
      <w:spacing w:line="232" w:lineRule="exact"/>
      <w:jc w:val="center"/>
    </w:pPr>
    <w:rPr>
      <w:rFonts w:ascii="Arial MT" w:eastAsia="Arial MT" w:hAnsi="Arial MT" w:cs="Arial MT"/>
      <w:kern w:val="0"/>
      <w:sz w:val="22"/>
      <w:lang w:val="id"/>
      <w14:ligatures w14:val="none"/>
    </w:rPr>
  </w:style>
  <w:style w:type="table" w:styleId="ListTable6Colorful">
    <w:name w:val="List Table 6 Colorful"/>
    <w:basedOn w:val="TableNormal"/>
    <w:uiPriority w:val="51"/>
    <w:rsid w:val="00E5079F"/>
    <w:pPr>
      <w:spacing w:after="0" w:line="240" w:lineRule="auto"/>
    </w:pPr>
    <w:rPr>
      <w:rFonts w:ascii="Times New Roman" w:eastAsia="Times New Roman" w:hAnsi="Times New Roman" w:cs="Times New Roman"/>
      <w:color w:val="000000" w:themeColor="text1"/>
      <w:kern w:val="0"/>
      <w:sz w:val="24"/>
      <w:szCs w:val="24"/>
      <w:lang w:val="id-ID" w:eastAsia="en-ID"/>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odyText">
    <w:name w:val="Body Text"/>
    <w:basedOn w:val="Normal"/>
    <w:link w:val="BodyTextChar"/>
    <w:uiPriority w:val="1"/>
    <w:qFormat/>
    <w:rsid w:val="00E555F8"/>
    <w:pPr>
      <w:widowControl w:val="0"/>
      <w:autoSpaceDE w:val="0"/>
      <w:autoSpaceDN w:val="0"/>
      <w:spacing w:line="240" w:lineRule="auto"/>
      <w:jc w:val="left"/>
    </w:pPr>
    <w:rPr>
      <w:rFonts w:eastAsia="Times New Roman" w:cs="Times New Roman"/>
      <w:kern w:val="0"/>
      <w:szCs w:val="24"/>
      <w:lang w:val="id"/>
      <w14:ligatures w14:val="none"/>
    </w:rPr>
  </w:style>
  <w:style w:type="character" w:customStyle="1" w:styleId="BodyTextChar">
    <w:name w:val="Body Text Char"/>
    <w:basedOn w:val="DefaultParagraphFont"/>
    <w:link w:val="BodyText"/>
    <w:uiPriority w:val="1"/>
    <w:rsid w:val="00E555F8"/>
    <w:rPr>
      <w:rFonts w:ascii="Times New Roman" w:eastAsia="Times New Roman" w:hAnsi="Times New Roman" w:cs="Times New Roman"/>
      <w:kern w:val="0"/>
      <w:sz w:val="24"/>
      <w:szCs w:val="24"/>
      <w:lang w:val="id"/>
      <w14:ligatures w14:val="none"/>
    </w:rPr>
  </w:style>
  <w:style w:type="paragraph" w:styleId="Caption">
    <w:name w:val="caption"/>
    <w:basedOn w:val="Normal"/>
    <w:next w:val="Normal"/>
    <w:unhideWhenUsed/>
    <w:qFormat/>
    <w:rsid w:val="00616591"/>
    <w:pPr>
      <w:spacing w:line="264" w:lineRule="auto"/>
      <w:jc w:val="center"/>
    </w:pPr>
    <w:rPr>
      <w:rFonts w:eastAsia="Times New Roman" w:cs="Times New Roman"/>
      <w:b/>
      <w:bCs/>
      <w:kern w:val="0"/>
      <w:sz w:val="20"/>
      <w:szCs w:val="20"/>
      <w:lang w:val="es-ES" w:eastAsia="en-ID"/>
      <w14:ligatures w14:val="none"/>
    </w:rPr>
  </w:style>
  <w:style w:type="table" w:styleId="PlainTable2">
    <w:name w:val="Plain Table 2"/>
    <w:basedOn w:val="TableNormal"/>
    <w:uiPriority w:val="42"/>
    <w:rsid w:val="00093D76"/>
    <w:pPr>
      <w:spacing w:after="0" w:line="240" w:lineRule="auto"/>
    </w:pPr>
    <w:rPr>
      <w:rFonts w:ascii="Calibri" w:eastAsia="Calibri" w:hAnsi="Calibri" w:cs="Calibri"/>
      <w:kern w:val="0"/>
      <w:lang w:val="es-ES" w:eastAsia="en-ID"/>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aliases w:val="Heading 13 Char,Body of text Char,List Paragraph1 Char,Medium Grid 1 - Accent 21 Char,Body of text+1 Char,Body of text+2 Char,Body of text+3 Char,List Paragraph11 Char"/>
    <w:basedOn w:val="DefaultParagraphFont"/>
    <w:link w:val="ListParagraph"/>
    <w:uiPriority w:val="1"/>
    <w:locked/>
    <w:rsid w:val="00F45C08"/>
    <w:rPr>
      <w:rFonts w:ascii="Times New Roman" w:hAnsi="Times New Roman"/>
      <w:sz w:val="24"/>
    </w:rPr>
  </w:style>
  <w:style w:type="character" w:customStyle="1" w:styleId="NormalWebChar">
    <w:name w:val="Normal (Web) Char"/>
    <w:basedOn w:val="DefaultParagraphFont"/>
    <w:link w:val="NormalWeb"/>
    <w:uiPriority w:val="99"/>
    <w:rsid w:val="00200705"/>
    <w:rPr>
      <w:rFonts w:ascii="Times New Roman" w:eastAsia="Times New Roman" w:hAnsi="Times New Roman" w:cs="Times New Roman"/>
      <w:kern w:val="0"/>
      <w:sz w:val="24"/>
      <w:szCs w:val="24"/>
      <w:lang w:eastAsia="en-ID"/>
      <w14:ligatures w14:val="none"/>
    </w:rPr>
  </w:style>
  <w:style w:type="character" w:styleId="CommentReference">
    <w:name w:val="annotation reference"/>
    <w:basedOn w:val="DefaultParagraphFont"/>
    <w:uiPriority w:val="99"/>
    <w:semiHidden/>
    <w:unhideWhenUsed/>
    <w:rsid w:val="00BD7FAB"/>
    <w:rPr>
      <w:sz w:val="16"/>
      <w:szCs w:val="16"/>
    </w:rPr>
  </w:style>
  <w:style w:type="paragraph" w:styleId="CommentText">
    <w:name w:val="annotation text"/>
    <w:basedOn w:val="Normal"/>
    <w:link w:val="CommentTextChar"/>
    <w:uiPriority w:val="99"/>
    <w:semiHidden/>
    <w:unhideWhenUsed/>
    <w:rsid w:val="00BD7FAB"/>
    <w:pPr>
      <w:spacing w:line="240" w:lineRule="auto"/>
    </w:pPr>
    <w:rPr>
      <w:sz w:val="20"/>
      <w:szCs w:val="20"/>
    </w:rPr>
  </w:style>
  <w:style w:type="character" w:customStyle="1" w:styleId="CommentTextChar">
    <w:name w:val="Comment Text Char"/>
    <w:basedOn w:val="DefaultParagraphFont"/>
    <w:link w:val="CommentText"/>
    <w:uiPriority w:val="99"/>
    <w:semiHidden/>
    <w:rsid w:val="00BD7FA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D7FAB"/>
    <w:rPr>
      <w:b/>
      <w:bCs/>
    </w:rPr>
  </w:style>
  <w:style w:type="character" w:customStyle="1" w:styleId="CommentSubjectChar">
    <w:name w:val="Comment Subject Char"/>
    <w:basedOn w:val="CommentTextChar"/>
    <w:link w:val="CommentSubject"/>
    <w:uiPriority w:val="99"/>
    <w:semiHidden/>
    <w:rsid w:val="00BD7FAB"/>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75742">
      <w:bodyDiv w:val="1"/>
      <w:marLeft w:val="0"/>
      <w:marRight w:val="0"/>
      <w:marTop w:val="0"/>
      <w:marBottom w:val="0"/>
      <w:divBdr>
        <w:top w:val="none" w:sz="0" w:space="0" w:color="auto"/>
        <w:left w:val="none" w:sz="0" w:space="0" w:color="auto"/>
        <w:bottom w:val="none" w:sz="0" w:space="0" w:color="auto"/>
        <w:right w:val="none" w:sz="0" w:space="0" w:color="auto"/>
      </w:divBdr>
    </w:div>
    <w:div w:id="101607426">
      <w:bodyDiv w:val="1"/>
      <w:marLeft w:val="0"/>
      <w:marRight w:val="0"/>
      <w:marTop w:val="0"/>
      <w:marBottom w:val="0"/>
      <w:divBdr>
        <w:top w:val="none" w:sz="0" w:space="0" w:color="auto"/>
        <w:left w:val="none" w:sz="0" w:space="0" w:color="auto"/>
        <w:bottom w:val="none" w:sz="0" w:space="0" w:color="auto"/>
        <w:right w:val="none" w:sz="0" w:space="0" w:color="auto"/>
      </w:divBdr>
    </w:div>
    <w:div w:id="114061202">
      <w:bodyDiv w:val="1"/>
      <w:marLeft w:val="0"/>
      <w:marRight w:val="0"/>
      <w:marTop w:val="0"/>
      <w:marBottom w:val="0"/>
      <w:divBdr>
        <w:top w:val="none" w:sz="0" w:space="0" w:color="auto"/>
        <w:left w:val="none" w:sz="0" w:space="0" w:color="auto"/>
        <w:bottom w:val="none" w:sz="0" w:space="0" w:color="auto"/>
        <w:right w:val="none" w:sz="0" w:space="0" w:color="auto"/>
      </w:divBdr>
    </w:div>
    <w:div w:id="278531172">
      <w:bodyDiv w:val="1"/>
      <w:marLeft w:val="0"/>
      <w:marRight w:val="0"/>
      <w:marTop w:val="0"/>
      <w:marBottom w:val="0"/>
      <w:divBdr>
        <w:top w:val="none" w:sz="0" w:space="0" w:color="auto"/>
        <w:left w:val="none" w:sz="0" w:space="0" w:color="auto"/>
        <w:bottom w:val="none" w:sz="0" w:space="0" w:color="auto"/>
        <w:right w:val="none" w:sz="0" w:space="0" w:color="auto"/>
      </w:divBdr>
    </w:div>
    <w:div w:id="378865738">
      <w:bodyDiv w:val="1"/>
      <w:marLeft w:val="0"/>
      <w:marRight w:val="0"/>
      <w:marTop w:val="0"/>
      <w:marBottom w:val="0"/>
      <w:divBdr>
        <w:top w:val="none" w:sz="0" w:space="0" w:color="auto"/>
        <w:left w:val="none" w:sz="0" w:space="0" w:color="auto"/>
        <w:bottom w:val="none" w:sz="0" w:space="0" w:color="auto"/>
        <w:right w:val="none" w:sz="0" w:space="0" w:color="auto"/>
      </w:divBdr>
    </w:div>
    <w:div w:id="379280925">
      <w:bodyDiv w:val="1"/>
      <w:marLeft w:val="0"/>
      <w:marRight w:val="0"/>
      <w:marTop w:val="0"/>
      <w:marBottom w:val="0"/>
      <w:divBdr>
        <w:top w:val="none" w:sz="0" w:space="0" w:color="auto"/>
        <w:left w:val="none" w:sz="0" w:space="0" w:color="auto"/>
        <w:bottom w:val="none" w:sz="0" w:space="0" w:color="auto"/>
        <w:right w:val="none" w:sz="0" w:space="0" w:color="auto"/>
      </w:divBdr>
    </w:div>
    <w:div w:id="452211784">
      <w:bodyDiv w:val="1"/>
      <w:marLeft w:val="0"/>
      <w:marRight w:val="0"/>
      <w:marTop w:val="0"/>
      <w:marBottom w:val="0"/>
      <w:divBdr>
        <w:top w:val="none" w:sz="0" w:space="0" w:color="auto"/>
        <w:left w:val="none" w:sz="0" w:space="0" w:color="auto"/>
        <w:bottom w:val="none" w:sz="0" w:space="0" w:color="auto"/>
        <w:right w:val="none" w:sz="0" w:space="0" w:color="auto"/>
      </w:divBdr>
    </w:div>
    <w:div w:id="489176901">
      <w:bodyDiv w:val="1"/>
      <w:marLeft w:val="0"/>
      <w:marRight w:val="0"/>
      <w:marTop w:val="0"/>
      <w:marBottom w:val="0"/>
      <w:divBdr>
        <w:top w:val="none" w:sz="0" w:space="0" w:color="auto"/>
        <w:left w:val="none" w:sz="0" w:space="0" w:color="auto"/>
        <w:bottom w:val="none" w:sz="0" w:space="0" w:color="auto"/>
        <w:right w:val="none" w:sz="0" w:space="0" w:color="auto"/>
      </w:divBdr>
    </w:div>
    <w:div w:id="574359747">
      <w:bodyDiv w:val="1"/>
      <w:marLeft w:val="0"/>
      <w:marRight w:val="0"/>
      <w:marTop w:val="0"/>
      <w:marBottom w:val="0"/>
      <w:divBdr>
        <w:top w:val="none" w:sz="0" w:space="0" w:color="auto"/>
        <w:left w:val="none" w:sz="0" w:space="0" w:color="auto"/>
        <w:bottom w:val="none" w:sz="0" w:space="0" w:color="auto"/>
        <w:right w:val="none" w:sz="0" w:space="0" w:color="auto"/>
      </w:divBdr>
    </w:div>
    <w:div w:id="575624751">
      <w:bodyDiv w:val="1"/>
      <w:marLeft w:val="0"/>
      <w:marRight w:val="0"/>
      <w:marTop w:val="0"/>
      <w:marBottom w:val="0"/>
      <w:divBdr>
        <w:top w:val="none" w:sz="0" w:space="0" w:color="auto"/>
        <w:left w:val="none" w:sz="0" w:space="0" w:color="auto"/>
        <w:bottom w:val="none" w:sz="0" w:space="0" w:color="auto"/>
        <w:right w:val="none" w:sz="0" w:space="0" w:color="auto"/>
      </w:divBdr>
    </w:div>
    <w:div w:id="814033142">
      <w:bodyDiv w:val="1"/>
      <w:marLeft w:val="0"/>
      <w:marRight w:val="0"/>
      <w:marTop w:val="0"/>
      <w:marBottom w:val="0"/>
      <w:divBdr>
        <w:top w:val="none" w:sz="0" w:space="0" w:color="auto"/>
        <w:left w:val="none" w:sz="0" w:space="0" w:color="auto"/>
        <w:bottom w:val="none" w:sz="0" w:space="0" w:color="auto"/>
        <w:right w:val="none" w:sz="0" w:space="0" w:color="auto"/>
      </w:divBdr>
    </w:div>
    <w:div w:id="855118984">
      <w:bodyDiv w:val="1"/>
      <w:marLeft w:val="0"/>
      <w:marRight w:val="0"/>
      <w:marTop w:val="0"/>
      <w:marBottom w:val="0"/>
      <w:divBdr>
        <w:top w:val="none" w:sz="0" w:space="0" w:color="auto"/>
        <w:left w:val="none" w:sz="0" w:space="0" w:color="auto"/>
        <w:bottom w:val="none" w:sz="0" w:space="0" w:color="auto"/>
        <w:right w:val="none" w:sz="0" w:space="0" w:color="auto"/>
      </w:divBdr>
    </w:div>
    <w:div w:id="979655115">
      <w:bodyDiv w:val="1"/>
      <w:marLeft w:val="0"/>
      <w:marRight w:val="0"/>
      <w:marTop w:val="0"/>
      <w:marBottom w:val="0"/>
      <w:divBdr>
        <w:top w:val="none" w:sz="0" w:space="0" w:color="auto"/>
        <w:left w:val="none" w:sz="0" w:space="0" w:color="auto"/>
        <w:bottom w:val="none" w:sz="0" w:space="0" w:color="auto"/>
        <w:right w:val="none" w:sz="0" w:space="0" w:color="auto"/>
      </w:divBdr>
    </w:div>
    <w:div w:id="1297492807">
      <w:bodyDiv w:val="1"/>
      <w:marLeft w:val="0"/>
      <w:marRight w:val="0"/>
      <w:marTop w:val="0"/>
      <w:marBottom w:val="0"/>
      <w:divBdr>
        <w:top w:val="none" w:sz="0" w:space="0" w:color="auto"/>
        <w:left w:val="none" w:sz="0" w:space="0" w:color="auto"/>
        <w:bottom w:val="none" w:sz="0" w:space="0" w:color="auto"/>
        <w:right w:val="none" w:sz="0" w:space="0" w:color="auto"/>
      </w:divBdr>
    </w:div>
    <w:div w:id="1444809962">
      <w:bodyDiv w:val="1"/>
      <w:marLeft w:val="0"/>
      <w:marRight w:val="0"/>
      <w:marTop w:val="0"/>
      <w:marBottom w:val="0"/>
      <w:divBdr>
        <w:top w:val="none" w:sz="0" w:space="0" w:color="auto"/>
        <w:left w:val="none" w:sz="0" w:space="0" w:color="auto"/>
        <w:bottom w:val="none" w:sz="0" w:space="0" w:color="auto"/>
        <w:right w:val="none" w:sz="0" w:space="0" w:color="auto"/>
      </w:divBdr>
    </w:div>
    <w:div w:id="1497187231">
      <w:bodyDiv w:val="1"/>
      <w:marLeft w:val="0"/>
      <w:marRight w:val="0"/>
      <w:marTop w:val="0"/>
      <w:marBottom w:val="0"/>
      <w:divBdr>
        <w:top w:val="none" w:sz="0" w:space="0" w:color="auto"/>
        <w:left w:val="none" w:sz="0" w:space="0" w:color="auto"/>
        <w:bottom w:val="none" w:sz="0" w:space="0" w:color="auto"/>
        <w:right w:val="none" w:sz="0" w:space="0" w:color="auto"/>
      </w:divBdr>
    </w:div>
    <w:div w:id="1519390569">
      <w:bodyDiv w:val="1"/>
      <w:marLeft w:val="0"/>
      <w:marRight w:val="0"/>
      <w:marTop w:val="0"/>
      <w:marBottom w:val="0"/>
      <w:divBdr>
        <w:top w:val="none" w:sz="0" w:space="0" w:color="auto"/>
        <w:left w:val="none" w:sz="0" w:space="0" w:color="auto"/>
        <w:bottom w:val="none" w:sz="0" w:space="0" w:color="auto"/>
        <w:right w:val="none" w:sz="0" w:space="0" w:color="auto"/>
      </w:divBdr>
    </w:div>
    <w:div w:id="1519657523">
      <w:bodyDiv w:val="1"/>
      <w:marLeft w:val="0"/>
      <w:marRight w:val="0"/>
      <w:marTop w:val="0"/>
      <w:marBottom w:val="0"/>
      <w:divBdr>
        <w:top w:val="none" w:sz="0" w:space="0" w:color="auto"/>
        <w:left w:val="none" w:sz="0" w:space="0" w:color="auto"/>
        <w:bottom w:val="none" w:sz="0" w:space="0" w:color="auto"/>
        <w:right w:val="none" w:sz="0" w:space="0" w:color="auto"/>
      </w:divBdr>
    </w:div>
    <w:div w:id="1556159375">
      <w:bodyDiv w:val="1"/>
      <w:marLeft w:val="0"/>
      <w:marRight w:val="0"/>
      <w:marTop w:val="0"/>
      <w:marBottom w:val="0"/>
      <w:divBdr>
        <w:top w:val="none" w:sz="0" w:space="0" w:color="auto"/>
        <w:left w:val="none" w:sz="0" w:space="0" w:color="auto"/>
        <w:bottom w:val="none" w:sz="0" w:space="0" w:color="auto"/>
        <w:right w:val="none" w:sz="0" w:space="0" w:color="auto"/>
      </w:divBdr>
    </w:div>
    <w:div w:id="1573349065">
      <w:bodyDiv w:val="1"/>
      <w:marLeft w:val="0"/>
      <w:marRight w:val="0"/>
      <w:marTop w:val="0"/>
      <w:marBottom w:val="0"/>
      <w:divBdr>
        <w:top w:val="none" w:sz="0" w:space="0" w:color="auto"/>
        <w:left w:val="none" w:sz="0" w:space="0" w:color="auto"/>
        <w:bottom w:val="none" w:sz="0" w:space="0" w:color="auto"/>
        <w:right w:val="none" w:sz="0" w:space="0" w:color="auto"/>
      </w:divBdr>
    </w:div>
    <w:div w:id="1612399168">
      <w:bodyDiv w:val="1"/>
      <w:marLeft w:val="0"/>
      <w:marRight w:val="0"/>
      <w:marTop w:val="0"/>
      <w:marBottom w:val="0"/>
      <w:divBdr>
        <w:top w:val="none" w:sz="0" w:space="0" w:color="auto"/>
        <w:left w:val="none" w:sz="0" w:space="0" w:color="auto"/>
        <w:bottom w:val="none" w:sz="0" w:space="0" w:color="auto"/>
        <w:right w:val="none" w:sz="0" w:space="0" w:color="auto"/>
      </w:divBdr>
    </w:div>
    <w:div w:id="1653217164">
      <w:bodyDiv w:val="1"/>
      <w:marLeft w:val="0"/>
      <w:marRight w:val="0"/>
      <w:marTop w:val="0"/>
      <w:marBottom w:val="0"/>
      <w:divBdr>
        <w:top w:val="none" w:sz="0" w:space="0" w:color="auto"/>
        <w:left w:val="none" w:sz="0" w:space="0" w:color="auto"/>
        <w:bottom w:val="none" w:sz="0" w:space="0" w:color="auto"/>
        <w:right w:val="none" w:sz="0" w:space="0" w:color="auto"/>
      </w:divBdr>
    </w:div>
    <w:div w:id="1795322975">
      <w:bodyDiv w:val="1"/>
      <w:marLeft w:val="0"/>
      <w:marRight w:val="0"/>
      <w:marTop w:val="0"/>
      <w:marBottom w:val="0"/>
      <w:divBdr>
        <w:top w:val="none" w:sz="0" w:space="0" w:color="auto"/>
        <w:left w:val="none" w:sz="0" w:space="0" w:color="auto"/>
        <w:bottom w:val="none" w:sz="0" w:space="0" w:color="auto"/>
        <w:right w:val="none" w:sz="0" w:space="0" w:color="auto"/>
      </w:divBdr>
    </w:div>
    <w:div w:id="1833836545">
      <w:bodyDiv w:val="1"/>
      <w:marLeft w:val="0"/>
      <w:marRight w:val="0"/>
      <w:marTop w:val="0"/>
      <w:marBottom w:val="0"/>
      <w:divBdr>
        <w:top w:val="none" w:sz="0" w:space="0" w:color="auto"/>
        <w:left w:val="none" w:sz="0" w:space="0" w:color="auto"/>
        <w:bottom w:val="none" w:sz="0" w:space="0" w:color="auto"/>
        <w:right w:val="none" w:sz="0" w:space="0" w:color="auto"/>
      </w:divBdr>
    </w:div>
    <w:div w:id="1914705709">
      <w:bodyDiv w:val="1"/>
      <w:marLeft w:val="0"/>
      <w:marRight w:val="0"/>
      <w:marTop w:val="0"/>
      <w:marBottom w:val="0"/>
      <w:divBdr>
        <w:top w:val="none" w:sz="0" w:space="0" w:color="auto"/>
        <w:left w:val="none" w:sz="0" w:space="0" w:color="auto"/>
        <w:bottom w:val="none" w:sz="0" w:space="0" w:color="auto"/>
        <w:right w:val="none" w:sz="0" w:space="0" w:color="auto"/>
      </w:divBdr>
    </w:div>
    <w:div w:id="1919778693">
      <w:bodyDiv w:val="1"/>
      <w:marLeft w:val="0"/>
      <w:marRight w:val="0"/>
      <w:marTop w:val="0"/>
      <w:marBottom w:val="0"/>
      <w:divBdr>
        <w:top w:val="none" w:sz="0" w:space="0" w:color="auto"/>
        <w:left w:val="none" w:sz="0" w:space="0" w:color="auto"/>
        <w:bottom w:val="none" w:sz="0" w:space="0" w:color="auto"/>
        <w:right w:val="none" w:sz="0" w:space="0" w:color="auto"/>
      </w:divBdr>
    </w:div>
    <w:div w:id="1942494407">
      <w:bodyDiv w:val="1"/>
      <w:marLeft w:val="0"/>
      <w:marRight w:val="0"/>
      <w:marTop w:val="0"/>
      <w:marBottom w:val="0"/>
      <w:divBdr>
        <w:top w:val="none" w:sz="0" w:space="0" w:color="auto"/>
        <w:left w:val="none" w:sz="0" w:space="0" w:color="auto"/>
        <w:bottom w:val="none" w:sz="0" w:space="0" w:color="auto"/>
        <w:right w:val="none" w:sz="0" w:space="0" w:color="auto"/>
      </w:divBdr>
    </w:div>
    <w:div w:id="1971202087">
      <w:bodyDiv w:val="1"/>
      <w:marLeft w:val="0"/>
      <w:marRight w:val="0"/>
      <w:marTop w:val="0"/>
      <w:marBottom w:val="0"/>
      <w:divBdr>
        <w:top w:val="none" w:sz="0" w:space="0" w:color="auto"/>
        <w:left w:val="none" w:sz="0" w:space="0" w:color="auto"/>
        <w:bottom w:val="none" w:sz="0" w:space="0" w:color="auto"/>
        <w:right w:val="none" w:sz="0" w:space="0" w:color="auto"/>
      </w:divBdr>
    </w:div>
    <w:div w:id="2024281843">
      <w:bodyDiv w:val="1"/>
      <w:marLeft w:val="0"/>
      <w:marRight w:val="0"/>
      <w:marTop w:val="0"/>
      <w:marBottom w:val="0"/>
      <w:divBdr>
        <w:top w:val="none" w:sz="0" w:space="0" w:color="auto"/>
        <w:left w:val="none" w:sz="0" w:space="0" w:color="auto"/>
        <w:bottom w:val="none" w:sz="0" w:space="0" w:color="auto"/>
        <w:right w:val="none" w:sz="0" w:space="0" w:color="auto"/>
      </w:divBdr>
    </w:div>
    <w:div w:id="2060518373">
      <w:bodyDiv w:val="1"/>
      <w:marLeft w:val="0"/>
      <w:marRight w:val="0"/>
      <w:marTop w:val="0"/>
      <w:marBottom w:val="0"/>
      <w:divBdr>
        <w:top w:val="none" w:sz="0" w:space="0" w:color="auto"/>
        <w:left w:val="none" w:sz="0" w:space="0" w:color="auto"/>
        <w:bottom w:val="none" w:sz="0" w:space="0" w:color="auto"/>
        <w:right w:val="none" w:sz="0" w:space="0" w:color="auto"/>
      </w:divBdr>
    </w:div>
    <w:div w:id="2129733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30596/maneggio.v1i1.2243"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47201/jamin.v3i2.7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creativecommons.org/licenses/by-sa/4.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sains.greenvest.co.id/index.php/sosains" TargetMode="Externa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5AE2E541294AA087D08CDEBD785A35"/>
        <w:category>
          <w:name w:val="General"/>
          <w:gallery w:val="placeholder"/>
        </w:category>
        <w:types>
          <w:type w:val="bbPlcHdr"/>
        </w:types>
        <w:behaviors>
          <w:behavior w:val="content"/>
        </w:behaviors>
        <w:guid w:val="{1A0BD2CC-613F-428C-B283-10C53EFD3CAB}"/>
      </w:docPartPr>
      <w:docPartBody>
        <w:p w:rsidR="00E024C2" w:rsidRDefault="00C238E1" w:rsidP="00C238E1">
          <w:pPr>
            <w:pStyle w:val="E75AE2E541294AA087D08CDEBD785A35"/>
          </w:pPr>
          <w:r w:rsidRPr="005A0D9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Arial"/>
    <w:charset w:val="01"/>
    <w:family w:val="swiss"/>
    <w:pitch w:val="default"/>
  </w:font>
  <w:font w:name="Cambria Math">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8E1"/>
    <w:rsid w:val="0006435C"/>
    <w:rsid w:val="00280DD3"/>
    <w:rsid w:val="007218E7"/>
    <w:rsid w:val="00827C71"/>
    <w:rsid w:val="00A36720"/>
    <w:rsid w:val="00C1609A"/>
    <w:rsid w:val="00C238E1"/>
    <w:rsid w:val="00E024C2"/>
    <w:rsid w:val="00ED352A"/>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38E1"/>
    <w:rPr>
      <w:color w:val="666666"/>
    </w:rPr>
  </w:style>
  <w:style w:type="paragraph" w:customStyle="1" w:styleId="E75AE2E541294AA087D08CDEBD785A35">
    <w:name w:val="E75AE2E541294AA087D08CDEBD785A35"/>
    <w:rsid w:val="00C238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D13A8-C013-45B5-9CA6-C5A336847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19</Pages>
  <Words>7624</Words>
  <Characters>47047</Characters>
  <Application>Microsoft Office Word</Application>
  <DocSecurity>0</DocSecurity>
  <Lines>771</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Suci Liana</dc:creator>
  <cp:keywords/>
  <dc:description/>
  <cp:lastModifiedBy>Abi Surya Wijaya</cp:lastModifiedBy>
  <cp:revision>15</cp:revision>
  <dcterms:created xsi:type="dcterms:W3CDTF">2025-06-02T04:42:00Z</dcterms:created>
  <dcterms:modified xsi:type="dcterms:W3CDTF">2025-07-07T14:50:00Z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http://www.zotero.org/styles/eurointervention</vt:lpwstr>
  </property>
  <property fmtid="{D5CDD505-2E9C-101B-9397-08002B2CF9AE}" pid="5" name="Mendeley Recent Style Name 1_1">
    <vt:lpwstr>EuroIntervention</vt:lpwstr>
  </property>
  <property fmtid="{D5CDD505-2E9C-101B-9397-08002B2CF9AE}" pid="6" name="Mendeley Recent Style Id 2_1">
    <vt:lpwstr>http://www.zotero.org/styles/harvard-its-surabaya</vt:lpwstr>
  </property>
  <property fmtid="{D5CDD505-2E9C-101B-9397-08002B2CF9AE}" pid="7" name="Mendeley Recent Style Name 2_1">
    <vt:lpwstr>Harvard - ITS Surabaya</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http://www.zotero.org/styles/national-library-of-medicine</vt:lpwstr>
  </property>
  <property fmtid="{D5CDD505-2E9C-101B-9397-08002B2CF9AE}" pid="11" name="Mendeley Recent Style Name 4_1">
    <vt:lpwstr>National Library of Medicine</vt:lpwstr>
  </property>
  <property fmtid="{D5CDD505-2E9C-101B-9397-08002B2CF9AE}" pid="12" name="Mendeley Recent Style Id 5_1">
    <vt:lpwstr>http://www.zotero.org/styles/nature</vt:lpwstr>
  </property>
  <property fmtid="{D5CDD505-2E9C-101B-9397-08002B2CF9AE}" pid="13" name="Mendeley Recent Style Name 5_1">
    <vt:lpwstr>Nature</vt:lpwstr>
  </property>
  <property fmtid="{D5CDD505-2E9C-101B-9397-08002B2CF9AE}" pid="14" name="Mendeley Recent Style Id 6_1">
    <vt:lpwstr>http://www.zotero.org/styles/springer-basic-author-date</vt:lpwstr>
  </property>
  <property fmtid="{D5CDD505-2E9C-101B-9397-08002B2CF9AE}" pid="15" name="Mendeley Recent Style Name 6_1">
    <vt:lpwstr>Springer - Basic (author-date)</vt:lpwstr>
  </property>
  <property fmtid="{D5CDD505-2E9C-101B-9397-08002B2CF9AE}" pid="16" name="Mendeley Recent Style Id 7_1">
    <vt:lpwstr>http://www.zotero.org/styles/springer-science-reviews</vt:lpwstr>
  </property>
  <property fmtid="{D5CDD505-2E9C-101B-9397-08002B2CF9AE}" pid="17" name="Mendeley Recent Style Name 7_1">
    <vt:lpwstr>Springer Science Reviews</vt:lpwstr>
  </property>
  <property fmtid="{D5CDD505-2E9C-101B-9397-08002B2CF9AE}" pid="18" name="Mendeley Recent Style Id 8_1">
    <vt:lpwstr>http://www.zotero.org/styles/springerplus</vt:lpwstr>
  </property>
  <property fmtid="{D5CDD505-2E9C-101B-9397-08002B2CF9AE}" pid="19" name="Mendeley Recent Style Name 8_1">
    <vt:lpwstr>SpringerPlus</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dba485eb-c0b3-3725-a89d-49dafe517daa</vt:lpwstr>
  </property>
  <property fmtid="{D5CDD505-2E9C-101B-9397-08002B2CF9AE}" pid="24" name="Mendeley Citation Style_1">
    <vt:lpwstr>http://www.zotero.org/styles/apa</vt:lpwstr>
  </property>
  <property fmtid="{D5CDD505-2E9C-101B-9397-08002B2CF9AE}" pid="25" name="MTWinEqns">
    <vt:bool>true</vt:bool>
  </property>
  <property fmtid="{D5CDD505-2E9C-101B-9397-08002B2CF9AE}" pid="26" name="GrammarlyDocumentId">
    <vt:lpwstr>047d9182cd567d90c334800643c572428f987a867c119bf19408e3c8a7463866</vt:lpwstr>
  </property>
</Properties>
</file>